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ПРОФЕССИОНАЛЬНОГО МОДУЛЯ</w:t>
      </w:r>
    </w:p>
    <w:p w:rsidR="00421606" w:rsidRPr="00421606" w:rsidRDefault="00421606" w:rsidP="0042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21606">
        <w:rPr>
          <w:b/>
        </w:rPr>
        <w:t xml:space="preserve">ПМ 05. ОБСЛУЖИВАНИЕ ИСТОЧНИКОВ ОСНОВНОГО И </w:t>
      </w:r>
    </w:p>
    <w:p w:rsidR="00421606" w:rsidRDefault="00421606" w:rsidP="0042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421606">
        <w:rPr>
          <w:b/>
        </w:rPr>
        <w:t>РЕЗЕРВНОГО ЭЛЕКТРОПИТАНИЯ</w:t>
      </w:r>
      <w:r w:rsidRPr="00421606">
        <w:rPr>
          <w:b/>
          <w:sz w:val="28"/>
        </w:rPr>
        <w:t xml:space="preserve"> </w:t>
      </w:r>
    </w:p>
    <w:p w:rsidR="00421606" w:rsidRDefault="00421606" w:rsidP="0042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0F15F2" w:rsidRPr="006C37EE" w:rsidRDefault="000F15F2" w:rsidP="006C37EE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C37EE">
        <w:rPr>
          <w:b/>
        </w:rPr>
        <w:t>Область применения программы</w:t>
      </w:r>
    </w:p>
    <w:p w:rsidR="00421606" w:rsidRPr="00DC2A3D" w:rsidRDefault="00421606" w:rsidP="00421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i/>
        </w:rPr>
      </w:pPr>
      <w:r>
        <w:t xml:space="preserve">Рабочая программа профессионального модуля является частью основной профессиональной образовательной программы  в соответствии с ФГОС СПО  </w:t>
      </w:r>
      <w:r>
        <w:rPr>
          <w:b/>
          <w:i/>
        </w:rPr>
        <w:t>профессии 15.01.21 Электромонтер охранно-пожарной сигнализации, укрупненной группы профессий 15.00.00 Машиностроение</w:t>
      </w:r>
      <w:r>
        <w:t xml:space="preserve"> </w:t>
      </w:r>
      <w:r w:rsidRPr="00DC2A3D">
        <w:t xml:space="preserve">в части освоения основного вида профессиональной деятельности (ВПД): </w:t>
      </w:r>
      <w:r w:rsidRPr="0066169E">
        <w:rPr>
          <w:i/>
        </w:rPr>
        <w:t>Обслуживание источников основного и резервного электропитания</w:t>
      </w:r>
      <w:r>
        <w:rPr>
          <w:i/>
        </w:rPr>
        <w:t xml:space="preserve"> </w:t>
      </w:r>
      <w:r>
        <w:t>и соответствующих профессиональных компетенций (ПК):</w:t>
      </w:r>
    </w:p>
    <w:p w:rsidR="00421606" w:rsidRPr="00DC2A3D" w:rsidRDefault="00421606" w:rsidP="00421606">
      <w:pPr>
        <w:pStyle w:val="3"/>
        <w:ind w:firstLine="240"/>
      </w:pPr>
      <w:r w:rsidRPr="00DC2A3D">
        <w:t>ПК 5.1. Обслуживать источники бесперебойного электропитания.</w:t>
      </w:r>
      <w:r w:rsidRPr="00DC2A3D">
        <w:tab/>
      </w:r>
    </w:p>
    <w:p w:rsidR="00421606" w:rsidRPr="00DC2A3D" w:rsidRDefault="00421606" w:rsidP="00421606">
      <w:pPr>
        <w:pStyle w:val="3"/>
        <w:ind w:firstLine="240"/>
      </w:pPr>
      <w:r w:rsidRPr="00DC2A3D">
        <w:t>ПК 5.2. Обслуживать источники резервного электропитания.</w:t>
      </w:r>
      <w:r w:rsidRPr="00DC2A3D">
        <w:tab/>
      </w:r>
    </w:p>
    <w:p w:rsidR="00421606" w:rsidRPr="00DC2A3D" w:rsidRDefault="00421606" w:rsidP="00421606">
      <w:pPr>
        <w:pStyle w:val="3"/>
        <w:ind w:firstLine="240"/>
      </w:pPr>
      <w:r w:rsidRPr="00DC2A3D">
        <w:t>ПК 5.3. выявлять и устранять неисправности источников электропитания.</w:t>
      </w:r>
    </w:p>
    <w:p w:rsidR="00421606" w:rsidRPr="00DC2A3D" w:rsidRDefault="00421606" w:rsidP="002265A3">
      <w:pPr>
        <w:pStyle w:val="3"/>
        <w:ind w:left="1080" w:hanging="840"/>
        <w:jc w:val="left"/>
      </w:pPr>
      <w:r w:rsidRPr="00DC2A3D">
        <w:t>ПК 5.4. Обслуживать приборы контроля и защиты состояния источников бесперебойного и резервного электропитания.</w:t>
      </w:r>
      <w:r w:rsidRPr="00DC2A3D">
        <w:tab/>
      </w:r>
    </w:p>
    <w:p w:rsidR="00421606" w:rsidRPr="00DC2A3D" w:rsidRDefault="00421606" w:rsidP="00421606">
      <w:pPr>
        <w:pStyle w:val="3"/>
        <w:ind w:firstLine="240"/>
      </w:pPr>
      <w:r w:rsidRPr="00DC2A3D">
        <w:t>ПК 5.5. Выполнять работы по замене химических источников электропитания.</w:t>
      </w:r>
      <w:r w:rsidRPr="00DC2A3D">
        <w:tab/>
      </w:r>
    </w:p>
    <w:p w:rsidR="00421606" w:rsidRPr="00DC2A3D" w:rsidRDefault="00421606" w:rsidP="0042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421606" w:rsidRPr="00DC2A3D" w:rsidRDefault="00421606" w:rsidP="0042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DC2A3D">
        <w:rPr>
          <w:b/>
        </w:rPr>
        <w:t xml:space="preserve">1.2 Цели и задачи модуля– </w:t>
      </w:r>
      <w:proofErr w:type="gramStart"/>
      <w:r w:rsidRPr="00DC2A3D">
        <w:rPr>
          <w:b/>
        </w:rPr>
        <w:t>тр</w:t>
      </w:r>
      <w:proofErr w:type="gramEnd"/>
      <w:r w:rsidRPr="00DC2A3D">
        <w:rPr>
          <w:b/>
        </w:rPr>
        <w:t>ебования к результатам освоения модуля.</w:t>
      </w:r>
    </w:p>
    <w:p w:rsidR="00421606" w:rsidRPr="00DC2A3D" w:rsidRDefault="00421606" w:rsidP="0042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C2A3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C2A3D">
        <w:t>обучающийся</w:t>
      </w:r>
      <w:proofErr w:type="gramEnd"/>
      <w:r w:rsidRPr="00DC2A3D">
        <w:t xml:space="preserve"> в ходе освоения профессионального модуля должен:</w:t>
      </w:r>
    </w:p>
    <w:p w:rsidR="00421606" w:rsidRPr="00DC2A3D" w:rsidRDefault="00421606" w:rsidP="0042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C2A3D">
        <w:rPr>
          <w:b/>
          <w:i/>
        </w:rPr>
        <w:t>иметь практический опыт</w:t>
      </w:r>
      <w:r w:rsidRPr="00DC2A3D">
        <w:rPr>
          <w:i/>
        </w:rPr>
        <w:t xml:space="preserve"> </w:t>
      </w:r>
      <w:r w:rsidRPr="00DC2A3D">
        <w:t>обслуживания источников основного и резервного электропитания.</w:t>
      </w:r>
    </w:p>
    <w:p w:rsidR="00421606" w:rsidRPr="00DC2A3D" w:rsidRDefault="00421606" w:rsidP="00421606">
      <w:pPr>
        <w:pStyle w:val="3"/>
        <w:rPr>
          <w:b/>
          <w:i/>
        </w:rPr>
      </w:pPr>
      <w:r w:rsidRPr="00DC2A3D">
        <w:rPr>
          <w:b/>
          <w:i/>
        </w:rPr>
        <w:t>уметь:</w:t>
      </w:r>
      <w:r w:rsidRPr="00DC2A3D">
        <w:t xml:space="preserve"> </w:t>
      </w:r>
    </w:p>
    <w:p w:rsidR="00421606" w:rsidRPr="00DC2A3D" w:rsidRDefault="00421606" w:rsidP="00421606">
      <w:pPr>
        <w:pStyle w:val="3"/>
        <w:numPr>
          <w:ilvl w:val="0"/>
          <w:numId w:val="12"/>
        </w:numPr>
        <w:tabs>
          <w:tab w:val="clear" w:pos="851"/>
          <w:tab w:val="left" w:pos="709"/>
        </w:tabs>
        <w:ind w:left="709" w:hanging="349"/>
      </w:pPr>
      <w:r w:rsidRPr="00DC2A3D">
        <w:t>выполнять работы по присоединению приборов ИСО, СКУД, СОТ к источникам основного электропитания,</w:t>
      </w:r>
      <w:r w:rsidRPr="00DC2A3D">
        <w:tab/>
      </w:r>
    </w:p>
    <w:p w:rsidR="00421606" w:rsidRPr="00DC2A3D" w:rsidRDefault="00421606" w:rsidP="00421606">
      <w:pPr>
        <w:pStyle w:val="3"/>
        <w:numPr>
          <w:ilvl w:val="0"/>
          <w:numId w:val="12"/>
        </w:numPr>
        <w:tabs>
          <w:tab w:val="clear" w:pos="851"/>
          <w:tab w:val="left" w:pos="709"/>
        </w:tabs>
        <w:ind w:left="709" w:hanging="349"/>
      </w:pPr>
      <w:r w:rsidRPr="00DC2A3D">
        <w:t>выполнять работы по замене и установке новых аккумуляторов в резервные и резервированные источники питания,</w:t>
      </w:r>
    </w:p>
    <w:p w:rsidR="00421606" w:rsidRPr="00DC2A3D" w:rsidRDefault="00421606" w:rsidP="00421606">
      <w:pPr>
        <w:pStyle w:val="3"/>
        <w:numPr>
          <w:ilvl w:val="0"/>
          <w:numId w:val="12"/>
        </w:numPr>
        <w:tabs>
          <w:tab w:val="clear" w:pos="851"/>
          <w:tab w:val="left" w:pos="709"/>
        </w:tabs>
        <w:ind w:left="709" w:hanging="349"/>
      </w:pPr>
      <w:r w:rsidRPr="00DC2A3D">
        <w:t>обслуживать химические источники электропитания,</w:t>
      </w:r>
    </w:p>
    <w:p w:rsidR="00421606" w:rsidRPr="00DC2A3D" w:rsidRDefault="00421606" w:rsidP="00421606">
      <w:pPr>
        <w:pStyle w:val="3"/>
        <w:numPr>
          <w:ilvl w:val="0"/>
          <w:numId w:val="12"/>
        </w:numPr>
        <w:tabs>
          <w:tab w:val="clear" w:pos="851"/>
          <w:tab w:val="left" w:pos="709"/>
        </w:tabs>
        <w:ind w:left="709" w:hanging="349"/>
      </w:pPr>
      <w:r w:rsidRPr="00DC2A3D">
        <w:t>заряжать аккумуляторные батареи и измерять напряжение до и после зарядки,</w:t>
      </w:r>
    </w:p>
    <w:p w:rsidR="00421606" w:rsidRPr="00DC2A3D" w:rsidRDefault="00421606" w:rsidP="00421606">
      <w:pPr>
        <w:pStyle w:val="3"/>
        <w:numPr>
          <w:ilvl w:val="0"/>
          <w:numId w:val="12"/>
        </w:numPr>
        <w:tabs>
          <w:tab w:val="clear" w:pos="851"/>
          <w:tab w:val="left" w:pos="709"/>
        </w:tabs>
        <w:ind w:left="709" w:hanging="349"/>
      </w:pPr>
      <w:r w:rsidRPr="00DC2A3D">
        <w:t>устанавливать устройства защитного отключения (УЗО) для  защиты низковольтных сетей и модулей контроля разряда аккумуляторов,</w:t>
      </w:r>
    </w:p>
    <w:p w:rsidR="00421606" w:rsidRPr="00DC2A3D" w:rsidRDefault="00421606" w:rsidP="00421606">
      <w:pPr>
        <w:pStyle w:val="3"/>
        <w:numPr>
          <w:ilvl w:val="0"/>
          <w:numId w:val="12"/>
        </w:numPr>
        <w:tabs>
          <w:tab w:val="clear" w:pos="851"/>
          <w:tab w:val="left" w:pos="709"/>
        </w:tabs>
        <w:ind w:left="709" w:hanging="349"/>
      </w:pPr>
      <w:r w:rsidRPr="00DC2A3D">
        <w:t xml:space="preserve">выполнять защитное заземление, </w:t>
      </w:r>
      <w:proofErr w:type="spellStart"/>
      <w:r w:rsidRPr="00DC2A3D">
        <w:t>зануление</w:t>
      </w:r>
      <w:proofErr w:type="spellEnd"/>
      <w:r w:rsidRPr="00DC2A3D">
        <w:t xml:space="preserve"> и защитное отключение,</w:t>
      </w:r>
    </w:p>
    <w:p w:rsidR="00421606" w:rsidRPr="00DC2A3D" w:rsidRDefault="00421606" w:rsidP="00421606">
      <w:pPr>
        <w:pStyle w:val="3"/>
        <w:numPr>
          <w:ilvl w:val="0"/>
          <w:numId w:val="12"/>
        </w:numPr>
        <w:tabs>
          <w:tab w:val="clear" w:pos="851"/>
          <w:tab w:val="left" w:pos="709"/>
        </w:tabs>
        <w:ind w:left="709" w:hanging="349"/>
      </w:pPr>
      <w:r w:rsidRPr="00DC2A3D">
        <w:t>заземлять металлические корпуса конструкций, распределительных устройств, пунктов электропитания, корпуса приборов,</w:t>
      </w:r>
    </w:p>
    <w:p w:rsidR="00421606" w:rsidRPr="00DC2A3D" w:rsidRDefault="00421606" w:rsidP="00421606">
      <w:pPr>
        <w:pStyle w:val="3"/>
        <w:numPr>
          <w:ilvl w:val="0"/>
          <w:numId w:val="12"/>
        </w:numPr>
        <w:tabs>
          <w:tab w:val="clear" w:pos="851"/>
          <w:tab w:val="left" w:pos="709"/>
        </w:tabs>
        <w:ind w:left="709" w:hanging="349"/>
      </w:pPr>
      <w:r w:rsidRPr="00DC2A3D">
        <w:t>выполнять электрические измерения заземления,</w:t>
      </w:r>
    </w:p>
    <w:p w:rsidR="00421606" w:rsidRPr="00DC2A3D" w:rsidRDefault="00421606" w:rsidP="00421606">
      <w:pPr>
        <w:pStyle w:val="3"/>
        <w:numPr>
          <w:ilvl w:val="0"/>
          <w:numId w:val="12"/>
        </w:numPr>
        <w:tabs>
          <w:tab w:val="clear" w:pos="851"/>
          <w:tab w:val="left" w:pos="709"/>
        </w:tabs>
        <w:ind w:left="709" w:hanging="349"/>
      </w:pPr>
      <w:r w:rsidRPr="00DC2A3D">
        <w:t xml:space="preserve">устранять неисправности источников электропитания, </w:t>
      </w:r>
    </w:p>
    <w:p w:rsidR="00421606" w:rsidRPr="00DC2A3D" w:rsidRDefault="00421606" w:rsidP="00421606">
      <w:pPr>
        <w:pStyle w:val="3"/>
        <w:numPr>
          <w:ilvl w:val="0"/>
          <w:numId w:val="12"/>
        </w:numPr>
        <w:tabs>
          <w:tab w:val="clear" w:pos="851"/>
          <w:tab w:val="left" w:pos="709"/>
        </w:tabs>
        <w:ind w:left="709" w:hanging="349"/>
      </w:pPr>
      <w:r w:rsidRPr="00DC2A3D">
        <w:t>выявлять регламентные работы  и вести журналы технического обслуживания (ТО);</w:t>
      </w:r>
    </w:p>
    <w:p w:rsidR="00421606" w:rsidRPr="00DC2A3D" w:rsidRDefault="00421606" w:rsidP="00421606">
      <w:pPr>
        <w:pStyle w:val="3"/>
        <w:rPr>
          <w:b/>
          <w:i/>
        </w:rPr>
      </w:pPr>
      <w:r w:rsidRPr="00DC2A3D">
        <w:rPr>
          <w:b/>
          <w:i/>
        </w:rPr>
        <w:t>знать: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общие сведения об электроэнергии, способах ее производства, распределения и применения,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правила устройства электроустановок (ПУЭ),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сведения об энергосистемах,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основные источники электропитания установок СПИ, ИСО, СКУД, СОТ, оповещения, пожаротушения инженерной автоматики и диспетчеризации,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требования к электропитанию установок СПИ, ИСО, СКУД, СОТ, оповещения, пожаротушения инженерной автоматики и диспетчеризации,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lastRenderedPageBreak/>
        <w:t>основные типы и назначение групповых осветительных щитов и щитов аварийного освещения,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схемы присоединения установок СПИ, ИСО, СКУД, СОТ, оповещения, пожаротушения инженерной автоматики и диспетчеризации к щитам дежурного освещения (или других, установленных заказчиком),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понятие источников резервного и резервированного электропитания и их классификацию,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химические источники электропитания, их классификацию, основные параметры, типы и марки,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устройство необслуживаемых аккумуляторов и сухих элементов,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устройство блоков защиты линии от высокого напряжения, тока утечки и разряда аккумулятора,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 xml:space="preserve">схемы присоединения аккумуляторов и батареек к источникам резервного электропитания, контрольным панелям  </w:t>
      </w:r>
      <w:proofErr w:type="spellStart"/>
      <w:r w:rsidRPr="00DC2A3D">
        <w:t>извещателям</w:t>
      </w:r>
      <w:proofErr w:type="spellEnd"/>
      <w:r w:rsidRPr="00DC2A3D">
        <w:t>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назначение, применение, принцип действия, марки сетевых фильтров и способы их включения в электрическую сеть,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принцип действия защитного заземления и требования к заземлению установок СПИ, ИСО, СКУД, СОТ, оповещения, пожаротушения инженерной автоматики и диспетчеризации,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 xml:space="preserve">нормы защитного заземления и </w:t>
      </w:r>
      <w:proofErr w:type="spellStart"/>
      <w:r w:rsidRPr="00DC2A3D">
        <w:t>грозозащиты</w:t>
      </w:r>
      <w:proofErr w:type="spellEnd"/>
      <w:r w:rsidRPr="00DC2A3D">
        <w:t>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 xml:space="preserve">назначение рабочего и защитного заземления, заземления, </w:t>
      </w:r>
      <w:proofErr w:type="spellStart"/>
      <w:r w:rsidRPr="00DC2A3D">
        <w:t>зануления</w:t>
      </w:r>
      <w:proofErr w:type="spellEnd"/>
      <w:r w:rsidRPr="00DC2A3D">
        <w:t xml:space="preserve">, повторного </w:t>
      </w:r>
      <w:proofErr w:type="spellStart"/>
      <w:r w:rsidRPr="00DC2A3D">
        <w:t>зануления</w:t>
      </w:r>
      <w:proofErr w:type="spellEnd"/>
      <w:r w:rsidRPr="00DC2A3D">
        <w:t>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способы заземления аппаратуры СПИ, ИСО, СКУД, СОТ, оповещения, пожаротушения инженерной автоматики и диспетчеризации согласно технической документации заводов-изготовителей и проектной документации,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нормы сопротивления заземления,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 xml:space="preserve">требования к выбору сечения проводников </w:t>
      </w:r>
      <w:proofErr w:type="spellStart"/>
      <w:r w:rsidRPr="00DC2A3D">
        <w:t>заземлителей</w:t>
      </w:r>
      <w:proofErr w:type="spellEnd"/>
      <w:r w:rsidRPr="00DC2A3D">
        <w:t>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 xml:space="preserve">назначение, определение, применение </w:t>
      </w:r>
      <w:proofErr w:type="spellStart"/>
      <w:r w:rsidRPr="00DC2A3D">
        <w:t>зануления</w:t>
      </w:r>
      <w:proofErr w:type="spellEnd"/>
      <w:r w:rsidRPr="00DC2A3D">
        <w:t xml:space="preserve"> и понятие </w:t>
      </w:r>
      <w:proofErr w:type="gramStart"/>
      <w:r w:rsidRPr="00DC2A3D">
        <w:t>повторного</w:t>
      </w:r>
      <w:proofErr w:type="gramEnd"/>
      <w:r w:rsidRPr="00DC2A3D">
        <w:t xml:space="preserve"> </w:t>
      </w:r>
      <w:proofErr w:type="spellStart"/>
      <w:r w:rsidRPr="00DC2A3D">
        <w:t>зануления</w:t>
      </w:r>
      <w:proofErr w:type="spellEnd"/>
      <w:r w:rsidRPr="00DC2A3D">
        <w:t>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 xml:space="preserve">принцип работы </w:t>
      </w:r>
      <w:proofErr w:type="gramStart"/>
      <w:r w:rsidRPr="00DC2A3D">
        <w:t>защитного</w:t>
      </w:r>
      <w:proofErr w:type="gramEnd"/>
      <w:r w:rsidRPr="00DC2A3D">
        <w:t xml:space="preserve"> и повторного </w:t>
      </w:r>
      <w:proofErr w:type="spellStart"/>
      <w:r w:rsidRPr="00DC2A3D">
        <w:t>зануления</w:t>
      </w:r>
      <w:proofErr w:type="spellEnd"/>
      <w:r w:rsidRPr="00DC2A3D">
        <w:t xml:space="preserve"> электроустановок,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 xml:space="preserve">требования к выбору сечения нулевого проводника и проводников </w:t>
      </w:r>
      <w:proofErr w:type="spellStart"/>
      <w:r w:rsidRPr="00DC2A3D">
        <w:t>зануления</w:t>
      </w:r>
      <w:proofErr w:type="spellEnd"/>
      <w:r w:rsidRPr="00DC2A3D">
        <w:t>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назначение, применение, принцип действия защитного отключения и схемы включения защитных устройств в электросеть,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правила выбора устройств защитного отключения для силовых и низковольтных цепей СПИ, ИСО, СКУД, СОТ, оповещения, пожаротушения инженерной автоматики и диспетчеризации,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>основные  неисправности источников электропитания и способы их устранения,</w:t>
      </w:r>
    </w:p>
    <w:p w:rsidR="00421606" w:rsidRPr="00DC2A3D" w:rsidRDefault="00421606" w:rsidP="00421606">
      <w:pPr>
        <w:pStyle w:val="3"/>
        <w:numPr>
          <w:ilvl w:val="0"/>
          <w:numId w:val="13"/>
        </w:numPr>
        <w:tabs>
          <w:tab w:val="clear" w:pos="851"/>
          <w:tab w:val="left" w:pos="709"/>
        </w:tabs>
        <w:ind w:hanging="436"/>
        <w:rPr>
          <w:i/>
        </w:rPr>
      </w:pPr>
      <w:r w:rsidRPr="00DC2A3D">
        <w:t xml:space="preserve">правила безопасности труда и организации </w:t>
      </w:r>
      <w:proofErr w:type="spellStart"/>
      <w:r w:rsidRPr="00DC2A3D">
        <w:t>рабочго</w:t>
      </w:r>
      <w:proofErr w:type="spellEnd"/>
      <w:r w:rsidRPr="00DC2A3D">
        <w:t xml:space="preserve"> места при проведении работ по заземлению.</w:t>
      </w:r>
    </w:p>
    <w:p w:rsidR="000546A2" w:rsidRPr="00EB4E68" w:rsidRDefault="000546A2" w:rsidP="00421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i/>
        </w:rPr>
      </w:pPr>
    </w:p>
    <w:sectPr w:rsidR="000546A2" w:rsidRPr="00EB4E68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01D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1C22088F"/>
    <w:multiLevelType w:val="hybridMultilevel"/>
    <w:tmpl w:val="0236154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10454"/>
    <w:multiLevelType w:val="hybridMultilevel"/>
    <w:tmpl w:val="7A326E4E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D397C"/>
    <w:multiLevelType w:val="hybridMultilevel"/>
    <w:tmpl w:val="3826595A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217DEE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49DC421A"/>
    <w:multiLevelType w:val="hybridMultilevel"/>
    <w:tmpl w:val="654475FC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D5E12"/>
    <w:multiLevelType w:val="hybridMultilevel"/>
    <w:tmpl w:val="459A9624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D697F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69356416"/>
    <w:multiLevelType w:val="hybridMultilevel"/>
    <w:tmpl w:val="C0DC6074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A231B"/>
    <w:multiLevelType w:val="hybridMultilevel"/>
    <w:tmpl w:val="16A03940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42CC"/>
    <w:multiLevelType w:val="multilevel"/>
    <w:tmpl w:val="A9526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4F"/>
    <w:rsid w:val="0001644F"/>
    <w:rsid w:val="000546A2"/>
    <w:rsid w:val="000F15F2"/>
    <w:rsid w:val="00136B2B"/>
    <w:rsid w:val="002265A3"/>
    <w:rsid w:val="003D412D"/>
    <w:rsid w:val="0041364F"/>
    <w:rsid w:val="00421606"/>
    <w:rsid w:val="004237BD"/>
    <w:rsid w:val="00501101"/>
    <w:rsid w:val="006C37EE"/>
    <w:rsid w:val="0089559B"/>
    <w:rsid w:val="00AA3B11"/>
    <w:rsid w:val="00C17FC3"/>
    <w:rsid w:val="00C927FE"/>
    <w:rsid w:val="00EB4E68"/>
    <w:rsid w:val="00EB5569"/>
    <w:rsid w:val="00F912CE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17FC3"/>
    <w:pPr>
      <w:tabs>
        <w:tab w:val="left" w:pos="851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C1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2015-12-28T09:15:00Z</dcterms:created>
  <dcterms:modified xsi:type="dcterms:W3CDTF">2015-12-28T10:05:00Z</dcterms:modified>
</cp:coreProperties>
</file>