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русский язык и литература (Литература)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Русский язык и литература</w:t>
      </w:r>
      <w:r>
        <w:rPr>
          <w:rFonts w:cs="Times New Roman" w:ascii="Times New Roman" w:hAnsi="Times New Roman"/>
          <w:color w:val="000000"/>
          <w:sz w:val="24"/>
          <w:szCs w:val="24"/>
        </w:rPr>
        <w:t>. Литература</w:t>
      </w:r>
      <w:r>
        <w:rPr>
          <w:rStyle w:val="3"/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</w:t>
      </w:r>
      <w:r>
        <w:rPr>
          <w:rFonts w:cs="Times New Roman" w:ascii="Times New Roman" w:hAnsi="Times New Roman"/>
          <w:sz w:val="24"/>
          <w:szCs w:val="24"/>
        </w:rPr>
        <w:t xml:space="preserve">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  <w:softHyphen/>
        <w:t>зательной предметной области «Филология» ФГОС среднего общего образования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входит в общеобразовательный цикл ОПОП.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изученных литературных произведений;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факты жизни и творчества писателей-классиков XIX-XX вв., этапы их творческой эволюции;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закономерности историко-литературного процесса;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теоретико-литературные понятия;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соотносить художественную литературу с общественной жизнью и культурой;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«сквозные» темы и ключевые проблемы русской литературы;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произведение с литературным направлением эпохи;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род и жанр произведения;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литературные произведения;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авторскую позицию;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18"/>
      <w:szCs w:val="1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  <w:sz w:val="20"/>
      <w:szCs w:val="2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2018-09-18T06:47:00Z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2018-09-18T06:47:00Z</dcterms:modified>
  <cp:revision>2</cp:revision>
  <dc:subject/>
  <dc:title/>
</cp:coreProperties>
</file>