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Безопасность жизнедеятельности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ConsPlusTitle"/>
        <w:tabs>
          <w:tab w:val="clear" w:pos="708"/>
          <w:tab w:val="left" w:pos="1134" w:leader="none"/>
        </w:tabs>
        <w:ind w:firstLine="567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специальностей среднего профессионального образования в соответствии с ФГОС  профессий: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11.01.01 Монтажник радиоэлектронной аппаратуры и приборов, 15.01.20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Слесарь по контрольно-измерительным приборам и автоматике, 15.01.25 Станочник (металлообработка), 15.01.30 Слесарь, 15.01.21 Электромонтер ОПС.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b/>
          <w:b/>
          <w:sz w:val="8"/>
          <w:szCs w:val="24"/>
        </w:rPr>
      </w:pPr>
      <w:r>
        <w:rPr>
          <w:rFonts w:cs="Times New Roman" w:ascii="Times New Roman" w:hAnsi="Times New Roman"/>
          <w:b/>
          <w:sz w:val="8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bCs/>
          <w:sz w:val="24"/>
          <w:szCs w:val="24"/>
        </w:rPr>
        <w:t>учебная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ЧС;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 средства индивидуальной и коллективной защиты от оружия массового поражения;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первичные средства пожаротушения;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 способами бесконфликтного общения и саморегуляции  в повседневной деятельности и экстремальных условиях военной службы;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оказывать первую помощь пострадавшим.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основы военной службы и обороны государства;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задачи и основные мероприятия гражданской обороны;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порядок и правила оказания первой помощи пострадавшим.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 w:val="false"/>
      <w:sz w:val="24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2018-09-18T09:17:00Z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2018-09-18T09:17:00Z</dcterms:modified>
  <cp:revision>2</cp:revision>
  <dc:subject/>
  <dc:title/>
</cp:coreProperties>
</file>