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общие основы металлообработки и работ на металлорежущих станках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454"/>
        <w:jc w:val="both"/>
        <w:rPr/>
      </w:pPr>
      <w:r>
        <w:rPr/>
        <w:tab/>
      </w:r>
      <w:r>
        <w:rPr>
          <w:rFonts w:cs="Times New Roman"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профессии  </w:t>
      </w:r>
      <w:r>
        <w:rPr>
          <w:rFonts w:cs="Times New Roman" w:ascii="Times New Roman" w:hAnsi="Times New Roman"/>
          <w:b/>
          <w:i/>
          <w:sz w:val="24"/>
          <w:szCs w:val="24"/>
        </w:rPr>
        <w:t>15.01.25 Станочник (металлообработка), укрупненной группы профессий 15.00.00 Машиностроение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общепрофессиональный цикл.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режим резания по справочнику и паспорту станка;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Рассчитывать режимы резания по формулам, находить требования к режимам по справочникам при разных видах обработки;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технологический процесс обработки деталей, изделий на металлорежущих станках;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Оформлять технологическую документацию.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shd w:fill="FFFFFF" w:val="clear"/>
        <w:spacing w:lineRule="exact" w:line="266" w:before="0" w:after="0"/>
        <w:ind w:left="720" w:right="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Основы теории резания металлов в пределах выполняемой работы;</w:t>
      </w:r>
    </w:p>
    <w:p>
      <w:pPr>
        <w:pStyle w:val="Normal"/>
        <w:numPr>
          <w:ilvl w:val="0"/>
          <w:numId w:val="4"/>
        </w:numPr>
        <w:shd w:fill="FFFFFF" w:val="clear"/>
        <w:spacing w:lineRule="exact" w:line="266" w:before="0" w:after="0"/>
        <w:ind w:left="720" w:right="86" w:hanging="360"/>
        <w:jc w:val="both"/>
        <w:rPr/>
      </w:pPr>
      <w:r>
        <w:rPr>
          <w:rFonts w:cs="Times New Roman" w:ascii="Times New Roman" w:hAnsi="Times New Roman"/>
          <w:spacing w:val="-3"/>
          <w:sz w:val="24"/>
          <w:szCs w:val="24"/>
        </w:rPr>
        <w:t>Правила определения режимов резания по справочникам и паспорту станка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hd w:fill="FFFFFF" w:val="clear"/>
        <w:spacing w:lineRule="exact" w:line="266" w:before="0" w:after="0"/>
        <w:ind w:left="720" w:right="86" w:hanging="36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</w:rPr>
        <w:t>Общие сведения о проектировании технологических процессов изготовления деталей и режимов обработки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hd w:fill="FFFFFF" w:val="clear"/>
        <w:spacing w:lineRule="exact" w:line="26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 базирования;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Порядок оформления технической документации;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Основные сведения о механизмах, машинах и деталях машин;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Наименование, назначение и условия применения наиболее распространенных универсальных и специальных приспособлений;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Устройство, кинематические схемы и принцип работы, правила подналабдки металлообрабатывающих станков различных типов;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технического обослуживания и способы проверки, нормыточности станков токарной, фрезерной, расточных и шлифовальной группы;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и правила применения режущего инструмента;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Углы, правила заточки и установки резцов и сверл;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и правила применения, правила термообработки режущего инструмента, изготовленного из инструментальных сталей, с пластинами твердого сплава или керамическими, его основные углы и правила заточки и установки;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Грузоподъемное оборудование, применяемое в металлообрабатывающих цехах;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направления автоматизации производственных процессов.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  <w:i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i w:val="false"/>
      <w:sz w:val="24"/>
    </w:rPr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  <w:sz w:val="20"/>
      <w:szCs w:val="20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  <w:sz w:val="24"/>
      <w:szCs w:val="24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b w:val="false"/>
      <w:i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2018-09-18T09:14:00Z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2018-09-18T09:14:00Z</dcterms:modified>
  <cp:revision>2</cp:revision>
  <dc:subject/>
  <dc:title/>
</cp:coreProperties>
</file>