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Технические измерения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Style21"/>
        <w:numPr>
          <w:ilvl w:val="0"/>
          <w:numId w:val="5"/>
        </w:numPr>
        <w:tabs>
          <w:tab w:val="clear" w:pos="708"/>
          <w:tab w:val="left" w:pos="-180" w:leader="none"/>
          <w:tab w:val="left" w:pos="12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420" w:right="-28" w:hanging="420"/>
        <w:jc w:val="both"/>
        <w:rPr/>
      </w:pPr>
      <w:r>
        <w:rPr/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>
        <w:rPr>
          <w:b/>
          <w:i/>
        </w:rPr>
        <w:t xml:space="preserve">15.01.25 Станочник (металлообработка), укрупнённой группы подготовки 15.00.00 Машиностроение 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/>
        <w:ind w:firstLine="39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входит в общепрофессиональный цикл.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техническую документацию;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предельные отклонения по стандартам, технической документации;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определять характер сопряжения (группа посадки) по данным чертежей, по выполненным расчетам;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графики полей допусков по выполненным расчетам;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применять контрольно-измерительные приборы и инструменты.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систему допусков и посадок;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квалитеты и параметры шероховатости;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основные принципы калибровки сложных профилей;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основы взаимозаменяемости;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методы определения погрешностей измерений;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основные сведения о сопряжениях в машиностроении;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размеры допусков для основных видов механической обработки и для деталей, поступающих на сборку;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основные принципы калибрования простых и средней сложности профилей;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стандарты на материалы, крепежные и нормализованные детали и узлы;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наименование и свойства комплектуемых материалов;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устройство, назначение, правила настройки и регулирования контрольно-измерительных инструментов и приборов;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методы и средства контроля обработанных поверхностей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i w:val="false"/>
      <w:sz w:val="24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  <w:i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Wingdings" w:hAnsi="Wingdings" w:cs="Wingdings"/>
      <w:sz w:val="20"/>
      <w:szCs w:val="20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 w:val="false"/>
      <w:i w:val="false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2018-09-18T09:03:00Z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2018-09-18T09:03:00Z</dcterms:modified>
  <cp:revision>2</cp:revision>
  <dc:subject/>
  <dc:title/>
</cp:coreProperties>
</file>