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>АННОТАЦИЯ</w:t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/>
      </w:pPr>
      <w:r>
        <w:rPr>
          <w:b/>
        </w:rPr>
        <w:t>«</w:t>
      </w:r>
      <w:r>
        <w:rPr>
          <w:b/>
          <w:caps/>
        </w:rPr>
        <w:t>математика: АЛГЕБРА И НАЧАЛА МАТЕМАТИЧЕСКОГО АНАЛИЗА; ГЕОМЕТРИЯ»</w:t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Математика:</w:t>
      </w:r>
      <w:r>
        <w:rPr>
          <w:rStyle w:val="5"/>
          <w:rFonts w:cs="Times New Roman" w:ascii="Times New Roman" w:hAnsi="Times New Roman"/>
          <w:sz w:val="24"/>
          <w:szCs w:val="24"/>
        </w:rPr>
        <w:t xml:space="preserve"> алгебра и начала математического анализа; геометрия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квалифицированных рабочих </w:t>
      </w:r>
      <w:r>
        <w:rPr>
          <w:rFonts w:cs="Times New Roman" w:ascii="Times New Roman" w:hAnsi="Times New Roman"/>
          <w:sz w:val="24"/>
          <w:szCs w:val="24"/>
        </w:rPr>
        <w:t>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5"/>
          <w:rFonts w:cs="Times New Roman" w:ascii="Times New Roman" w:hAnsi="Times New Roman"/>
          <w:sz w:val="24"/>
          <w:szCs w:val="24"/>
        </w:rPr>
        <w:t xml:space="preserve"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 и </w:t>
      </w:r>
      <w:r>
        <w:rPr>
          <w:rFonts w:cs="Times New Roman" w:ascii="Times New Roman" w:hAnsi="Times New Roman"/>
          <w:sz w:val="24"/>
          <w:szCs w:val="24"/>
        </w:rPr>
        <w:t>входит в общеобразовательный цикл ОПОП.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Style23"/>
        <w:tabs>
          <w:tab w:val="clear" w:pos="708"/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20" w:hanging="0"/>
        <w:jc w:val="both"/>
        <w:rPr/>
      </w:pPr>
      <w:r>
        <w:rPr>
          <w:b/>
        </w:rPr>
        <w:tab/>
        <w:t xml:space="preserve"> </w:t>
      </w:r>
      <w:r>
        <w:rPr>
          <w:rStyle w:val="6"/>
          <w:rFonts w:cs="Times New Roman"/>
          <w:sz w:val="24"/>
          <w:szCs w:val="24"/>
        </w:rPr>
        <w:t>Освоение содержания учебной дисциплины «Математика:</w:t>
      </w:r>
      <w:r>
        <w:rPr>
          <w:rStyle w:val="5"/>
          <w:rFonts w:cs="Times New Roman"/>
          <w:sz w:val="24"/>
          <w:szCs w:val="24"/>
        </w:rPr>
        <w:t xml:space="preserve"> алгебра и начала математического анализа; геометрия</w:t>
      </w:r>
      <w:r>
        <w:rPr>
          <w:rStyle w:val="6"/>
          <w:rFonts w:cs="Times New Roman"/>
          <w:sz w:val="24"/>
          <w:szCs w:val="24"/>
        </w:rPr>
        <w:t>» обеспечивает достижение студентами следующих</w:t>
      </w:r>
      <w:r>
        <w:rPr>
          <w:rStyle w:val="Style21"/>
          <w:rFonts w:cs="Times New Roman"/>
          <w:sz w:val="24"/>
          <w:szCs w:val="24"/>
        </w:rPr>
        <w:t xml:space="preserve"> </w:t>
      </w:r>
      <w:r>
        <w:rPr>
          <w:rStyle w:val="Style21"/>
          <w:rFonts w:cs="Times New Roman"/>
          <w:b w:val="false"/>
          <w:i w:val="false"/>
          <w:sz w:val="24"/>
          <w:szCs w:val="24"/>
        </w:rPr>
        <w:t>результатов</w:t>
      </w:r>
      <w:r>
        <w:rPr>
          <w:rStyle w:val="Style21"/>
          <w:rFonts w:cs="Times New Roman"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58" w:leader="none"/>
        </w:tabs>
        <w:spacing w:lineRule="auto" w:line="240" w:before="0" w:after="0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"/>
      <w:r>
        <w:rPr>
          <w:rStyle w:val="12"/>
          <w:rFonts w:cs="Times New Roman" w:ascii="Times New Roman" w:hAnsi="Times New Roman"/>
          <w:b/>
          <w:i/>
          <w:sz w:val="24"/>
          <w:szCs w:val="24"/>
        </w:rPr>
        <w:t>личностных</w:t>
      </w:r>
      <w:r>
        <w:rPr>
          <w:rStyle w:val="12"/>
          <w:rFonts w:cs="Times New Roman" w:ascii="Times New Roman" w:hAnsi="Times New Roman"/>
          <w:sz w:val="24"/>
          <w:szCs w:val="24"/>
        </w:rPr>
        <w:t>:</w:t>
      </w:r>
      <w:bookmarkEnd w:id="0"/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0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  <w:softHyphen/>
        <w:t>тематики;</w:t>
      </w:r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873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развитие логического мышления, пространственного воображения, алгорит</w:t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овладение математическими знаниями и умениями, необходимыми в по</w:t>
        <w:softHyphen/>
        <w:t>вседневной жизни, для освоения смежных естественно 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  <w:softHyphen/>
        <w:t>разованию как условию успешной профессиональной и общественной дея</w:t>
        <w:softHyphen/>
        <w:t>тельности;</w:t>
      </w:r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готовность к коллективной работе, сотрудничеству со сверстниками в обра</w:t>
        <w:softHyphen/>
        <w:t>зовательной, общественно полезной, учебно-исследовательской, проектной и других видах деятельности;</w:t>
      </w:r>
    </w:p>
    <w:p>
      <w:pPr>
        <w:pStyle w:val="19"/>
        <w:numPr>
          <w:ilvl w:val="0"/>
          <w:numId w:val="4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6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</w:t>
        <w:softHyphen/>
        <w:t>нии личных, общественных, государственных, общенациональных проблем;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63" w:leader="none"/>
        </w:tabs>
        <w:spacing w:lineRule="auto" w:line="240" w:before="0" w:after="0"/>
        <w:ind w:left="0"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0"/>
      <w:r>
        <w:rPr>
          <w:rStyle w:val="12"/>
          <w:rFonts w:cs="Times New Roman" w:ascii="Times New Roman" w:hAnsi="Times New Roman"/>
          <w:b/>
          <w:i/>
          <w:sz w:val="24"/>
          <w:szCs w:val="24"/>
        </w:rPr>
        <w:t>метапредметных</w:t>
      </w:r>
      <w:r>
        <w:rPr>
          <w:rStyle w:val="12"/>
          <w:rFonts w:cs="Times New Roman" w:ascii="Times New Roman" w:hAnsi="Times New Roman"/>
          <w:sz w:val="24"/>
          <w:szCs w:val="24"/>
        </w:rPr>
        <w:t>:</w:t>
      </w:r>
      <w:bookmarkEnd w:id="1"/>
    </w:p>
    <w:p>
      <w:pPr>
        <w:pStyle w:val="19"/>
        <w:numPr>
          <w:ilvl w:val="0"/>
          <w:numId w:val="6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19"/>
        <w:numPr>
          <w:ilvl w:val="0"/>
          <w:numId w:val="6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<w:softHyphen/>
        <w:t>тивно разрешать конфликты;</w:t>
      </w:r>
    </w:p>
    <w:p>
      <w:pPr>
        <w:pStyle w:val="19"/>
        <w:numPr>
          <w:ilvl w:val="0"/>
          <w:numId w:val="6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19"/>
        <w:numPr>
          <w:ilvl w:val="0"/>
          <w:numId w:val="6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<w:softHyphen/>
        <w:t>лучаемую из различных источников;</w:t>
      </w:r>
    </w:p>
    <w:p>
      <w:pPr>
        <w:pStyle w:val="19"/>
        <w:numPr>
          <w:ilvl w:val="0"/>
          <w:numId w:val="6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>
      <w:pPr>
        <w:pStyle w:val="19"/>
        <w:numPr>
          <w:ilvl w:val="0"/>
          <w:numId w:val="6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>
      <w:pPr>
        <w:pStyle w:val="19"/>
        <w:numPr>
          <w:ilvl w:val="0"/>
          <w:numId w:val="6"/>
        </w:numPr>
        <w:shd w:fill="auto" w:val="clear"/>
        <w:tabs>
          <w:tab w:val="clear" w:pos="708"/>
          <w:tab w:val="left" w:pos="868" w:leader="none"/>
        </w:tabs>
        <w:spacing w:lineRule="auto" w:line="240" w:before="0"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cs="Times New Roman"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  <w:softHyphen/>
        <w:t>принимать красоту и гармонию мира;</w:t>
      </w:r>
    </w:p>
    <w:p>
      <w:pPr>
        <w:pStyle w:val="Normal"/>
        <w:spacing w:lineRule="auto" w:line="240" w:before="0" w:after="0"/>
        <w:ind w:firstLine="580"/>
        <w:rPr>
          <w:rFonts w:ascii="Times New Roman" w:hAnsi="Times New Roman" w:cs="Times New Roman"/>
          <w:sz w:val="24"/>
          <w:szCs w:val="24"/>
        </w:rPr>
      </w:pPr>
      <w:bookmarkStart w:id="2" w:name="bookmark11"/>
      <w:r>
        <w:rPr>
          <w:rStyle w:val="121"/>
          <w:rFonts w:cs="Times New Roman" w:ascii="Times New Roman" w:hAnsi="Times New Roman"/>
          <w:sz w:val="24"/>
          <w:szCs w:val="24"/>
        </w:rPr>
        <w:t>•</w:t>
      </w:r>
      <w:r>
        <w:rPr>
          <w:rStyle w:val="12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12"/>
          <w:rFonts w:cs="Times New Roman" w:ascii="Times New Roman" w:hAnsi="Times New Roman"/>
          <w:b/>
          <w:i/>
          <w:sz w:val="24"/>
          <w:szCs w:val="24"/>
        </w:rPr>
        <w:t>предметных</w:t>
      </w:r>
      <w:r>
        <w:rPr>
          <w:rStyle w:val="12"/>
          <w:rFonts w:cs="Times New Roman" w:ascii="Times New Roman" w:hAnsi="Times New Roman"/>
          <w:sz w:val="24"/>
          <w:szCs w:val="24"/>
        </w:rPr>
        <w:t>:</w:t>
      </w:r>
      <w:bookmarkEnd w:id="2"/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cs="Times New Roman" w:ascii="Times New Roman" w:hAnsi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cs="Times New Roman" w:ascii="Times New Roman" w:hAnsi="Times New Roman"/>
          <w:sz w:val="24"/>
          <w:szCs w:val="24"/>
        </w:rPr>
        <w:t>сформированность представлений о математических понятиях как важней</w:t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cs="Times New Roman" w:ascii="Times New Roman" w:hAnsi="Times New Roman"/>
          <w:sz w:val="24"/>
          <w:szCs w:val="24"/>
        </w:rPr>
        <w:t>владение методами доказательств и алгоритмов решения, умение их приме</w:t>
        <w:softHyphen/>
        <w:t>нять, проводить доказательные рассуждения в ходе решения задач;</w:t>
      </w:r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cs="Times New Roman" w:ascii="Times New Roman" w:hAnsi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  <w:softHyphen/>
        <w:t>иска пути решения и иллюстрации решения уравнений и неравенств;</w:t>
      </w:r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cs="Times New Roman" w:ascii="Times New Roman" w:hAnsi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  <w:softHyphen/>
        <w:t>ций, использование полученных знаний для описания и анализа реальных зависимостей;</w:t>
      </w:r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cs="Times New Roman" w:ascii="Times New Roman" w:hAnsi="Times New Roman"/>
          <w:sz w:val="24"/>
          <w:szCs w:val="24"/>
        </w:rPr>
        <w:t>владение основными понятиями о плоских и пространственных геометриче</w:t>
        <w:softHyphen/>
        <w:t>ских фигурах, их основных свойствах; сформированность умения распозна</w:t>
        <w:softHyphen/>
        <w:t>вать геометрические фигуры на чертежах, моделях и в реальном мире; при</w:t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cs="Times New Roman" w:ascii="Times New Roman" w:hAnsi="Times New Roman"/>
          <w:sz w:val="24"/>
          <w:szCs w:val="24"/>
        </w:rPr>
        <w:t>сформированность представлений о процессах и явлениях, имеющих веро</w:t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pStyle w:val="19"/>
        <w:numPr>
          <w:ilvl w:val="0"/>
          <w:numId w:val="2"/>
        </w:numPr>
        <w:shd w:fill="auto" w:val="clear"/>
        <w:spacing w:lineRule="auto" w:line="240" w:before="0" w:after="0"/>
        <w:ind w:left="284" w:right="20" w:hanging="360"/>
        <w:jc w:val="both"/>
        <w:rPr/>
      </w:pPr>
      <w:r>
        <w:rPr>
          <w:rStyle w:val="7"/>
          <w:rFonts w:cs="Times New Roman"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30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decimal"/>
      <w:lvlText w:val="%1."/>
      <w:lvlJc w:val="left"/>
      <w:pPr>
        <w:ind w:left="64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08"/>
        </w:tabs>
        <w:ind w:left="0" w:hanging="0"/>
      </w:pPr>
      <w:rPr>
        <w:rFonts w:ascii="Century Schoolbook" w:hAnsi="Century Schoolbook" w:cs="Century Schoolbook" w:hint="default"/>
        <w:smallCaps w:val="false"/>
        <w:caps w:val="false"/>
        <w:dstrike w:val="false"/>
        <w:strike w:val="false"/>
        <w:vertAlign w:val="baseline"/>
        <w:position w:val="0"/>
        <w:sz w:val="19"/>
        <w:sz w:val="19"/>
        <w:spacing w:val="0"/>
        <w:i w:val="false"/>
        <w:u w:val="none"/>
        <w:b w:val="false"/>
        <w:szCs w:val="19"/>
        <w:iCs w:val="false"/>
        <w:bCs w:val="false"/>
        <w:w w:val="100"/>
        <w:rFonts w:cs="Century Schoolbook"/>
        <w:color w:val="000000"/>
      </w:rPr>
    </w:lvl>
    <w:lvl w:ilvl="1">
      <w:start w:val="1"/>
      <w:numFmt w:val="decimal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19"/>
        <w:sz w:val="19"/>
        <w:spacing w:val="0"/>
        <w:i w:val="false"/>
        <w:u w:val="none"/>
        <w:b w:val="false"/>
        <w:szCs w:val="19"/>
        <w:iCs w:val="false"/>
        <w:bCs w:val="false"/>
        <w:w w:val="100"/>
        <w:rFonts w:ascii="Century Schoolbook" w:hAnsi="Century Schoolbook" w:eastAsia="Century Schoolbook" w:cs="Century Schoolbook"/>
        <w:color w:val="000000"/>
      </w:rPr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  <w:i w:val="false"/>
      <w:sz w:val="24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sz w:val="18"/>
      <w:szCs w:val="1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Wingdings" w:hAnsi="Wingdings" w:cs="Wingdings"/>
      <w:sz w:val="20"/>
      <w:szCs w:val="2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b w:val="false"/>
      <w:i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3">
    <w:name w:val="WW8Num38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5">
    <w:name w:val="Основной текст5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color w:val="000000"/>
      <w:shd w:fill="FFFFFF" w:val="clear"/>
    </w:rPr>
  </w:style>
  <w:style w:type="character" w:styleId="7">
    <w:name w:val="Основной текст7"/>
    <w:qFormat/>
    <w:rPr/>
  </w:style>
  <w:style w:type="character" w:styleId="6">
    <w:name w:val="Основной текст6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shd w:fill="FFFFFF" w:val="clear"/>
    </w:rPr>
  </w:style>
  <w:style w:type="character" w:styleId="Style21">
    <w:name w:val="Основной текст + Полужирный;Курсив"/>
    <w:qFormat/>
    <w:rPr>
      <w:rFonts w:ascii="Century Schoolbook" w:hAnsi="Century Schoolbook" w:eastAsia="Century Schoolbook" w:cs="Century Schoolbook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shd w:fill="FFFFFF" w:val="clear"/>
    </w:rPr>
  </w:style>
  <w:style w:type="character" w:styleId="12">
    <w:name w:val="Основной текст (12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19"/>
      <w:szCs w:val="19"/>
    </w:rPr>
  </w:style>
  <w:style w:type="character" w:styleId="121">
    <w:name w:val="Основной текст (12) + Не полужирный;Не курсив"/>
    <w:qFormat/>
    <w:rPr>
      <w:rFonts w:ascii="Century Schoolbook" w:hAnsi="Century Schoolbook" w:eastAsia="Century Schoolbook" w:cs="Century Schoolbook"/>
      <w:b/>
      <w:bCs/>
      <w:i/>
      <w:iCs/>
      <w:caps w:val="false"/>
      <w:smallCaps w:val="false"/>
      <w:strike w:val="false"/>
      <w:dstrike w:val="false"/>
      <w:spacing w:val="0"/>
      <w:w w:val="100"/>
      <w:sz w:val="19"/>
      <w:szCs w:val="19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3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2018-09-19T03:58:00Z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2018-10-15T04:29:00Z</dcterms:modified>
  <cp:revision>7</cp:revision>
  <dc:subject/>
  <dc:title/>
</cp:coreProperties>
</file>