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1B" w:rsidRDefault="00567C1B" w:rsidP="00567C1B">
      <w:pPr>
        <w:pStyle w:val="af2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567C1B" w:rsidRDefault="00567C1B" w:rsidP="00567C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ПРИМЕРНОЙ ПРОГРАММЕ УЧЕБНОЙ практики</w:t>
      </w:r>
    </w:p>
    <w:p w:rsidR="00567C1B" w:rsidRDefault="00567C1B" w:rsidP="00567C1B">
      <w:pPr>
        <w:pStyle w:val="af2"/>
        <w:spacing w:line="360" w:lineRule="auto"/>
        <w:ind w:left="0" w:right="-28"/>
        <w:jc w:val="center"/>
        <w:rPr>
          <w:b/>
          <w:bCs/>
          <w:iCs/>
          <w:sz w:val="28"/>
          <w:szCs w:val="28"/>
        </w:rPr>
      </w:pPr>
      <w:r>
        <w:rPr>
          <w:b/>
          <w:caps/>
          <w:sz w:val="28"/>
          <w:szCs w:val="28"/>
        </w:rPr>
        <w:t xml:space="preserve"> «ВВЕДЕНИЕ  В  СПЕЦИАЛЬНОСТЬ»</w:t>
      </w:r>
    </w:p>
    <w:p w:rsidR="00567C1B" w:rsidRDefault="00567C1B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3132" w:rsidRPr="00A15515" w:rsidRDefault="00AD3132" w:rsidP="00A15515">
      <w:pPr>
        <w:pStyle w:val="af7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5515">
        <w:rPr>
          <w:b/>
        </w:rPr>
        <w:t>Область применения программы</w:t>
      </w:r>
    </w:p>
    <w:p w:rsidR="00A15515" w:rsidRPr="00A15515" w:rsidRDefault="00A15515" w:rsidP="00A15515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7"/>
        <w:jc w:val="both"/>
        <w:rPr>
          <w:b/>
        </w:rPr>
      </w:pPr>
    </w:p>
    <w:p w:rsidR="008952EA" w:rsidRPr="00A15515" w:rsidRDefault="00AD3132" w:rsidP="00EB2C4C">
      <w:pPr>
        <w:jc w:val="both"/>
        <w:rPr>
          <w:b/>
          <w:i/>
        </w:rPr>
      </w:pPr>
      <w:r w:rsidRPr="00A15515">
        <w:t>Рабочая программа уч</w:t>
      </w:r>
      <w:r w:rsidR="008A7109" w:rsidRPr="00A15515">
        <w:t>ебной практики является частью</w:t>
      </w:r>
      <w:r w:rsidRPr="00A15515">
        <w:t xml:space="preserve"> основной профессиональной образовательной  программы </w:t>
      </w:r>
      <w:r w:rsidR="00341FC0" w:rsidRPr="00A66072">
        <w:t xml:space="preserve">специальности  </w:t>
      </w:r>
      <w:r w:rsidR="004A0573" w:rsidRPr="004A0573">
        <w:rPr>
          <w:b/>
          <w:i/>
        </w:rPr>
        <w:t>120714</w:t>
      </w:r>
      <w:r w:rsidR="00341FC0">
        <w:rPr>
          <w:b/>
          <w:i/>
        </w:rPr>
        <w:t xml:space="preserve"> </w:t>
      </w:r>
      <w:r w:rsidR="004A0573">
        <w:rPr>
          <w:b/>
          <w:i/>
        </w:rPr>
        <w:t>Земельно-имущественные отношения</w:t>
      </w:r>
      <w:r w:rsidR="00341FC0" w:rsidRPr="00A66072">
        <w:t xml:space="preserve"> составлена в соответствии с </w:t>
      </w:r>
      <w:r w:rsidR="00567C1B">
        <w:t>федеральным государственным образовательным стандартом</w:t>
      </w:r>
      <w:r w:rsidR="00341FC0" w:rsidRPr="00A66072">
        <w:t xml:space="preserve"> специальности </w:t>
      </w:r>
      <w:r w:rsidR="004A0573" w:rsidRPr="005F1498">
        <w:rPr>
          <w:b/>
          <w:i/>
        </w:rPr>
        <w:t>120714 Земельно-имущественные отношения</w:t>
      </w:r>
      <w:r w:rsidR="004A0573" w:rsidRPr="0006251F">
        <w:t xml:space="preserve"> </w:t>
      </w:r>
      <w:r w:rsidR="004A0573" w:rsidRPr="005F1498">
        <w:rPr>
          <w:b/>
          <w:i/>
        </w:rPr>
        <w:t xml:space="preserve">базовой подготовки, </w:t>
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укрупненную группу специальностей </w:t>
      </w:r>
      <w:r w:rsidR="004A0573" w:rsidRPr="005F1498">
        <w:rPr>
          <w:b/>
          <w:szCs w:val="28"/>
        </w:rPr>
        <w:t xml:space="preserve">120000 Геодезия и землеустройство, </w:t>
      </w:r>
      <w:r w:rsidR="004A0573" w:rsidRPr="005F1498">
        <w:rPr>
          <w:szCs w:val="28"/>
        </w:rPr>
        <w:t xml:space="preserve">по направлению подготовки </w:t>
      </w:r>
      <w:r w:rsidR="004A0573" w:rsidRPr="005F1498">
        <w:rPr>
          <w:b/>
          <w:szCs w:val="28"/>
        </w:rPr>
        <w:t>120700 Землеустройство и кадастры</w:t>
      </w:r>
      <w:r w:rsidR="004A0573">
        <w:rPr>
          <w:b/>
          <w:szCs w:val="28"/>
        </w:rPr>
        <w:t>,</w:t>
      </w:r>
      <w:r w:rsidR="004A0573">
        <w:t xml:space="preserve"> </w:t>
      </w:r>
      <w:r w:rsidR="004A0573" w:rsidRPr="005F1498">
        <w:t xml:space="preserve">в части освоения основного  вида профессиональной деятельности (ВПД): </w:t>
      </w:r>
      <w:r w:rsidR="00EB2C4C" w:rsidRPr="00EB2C4C">
        <w:rPr>
          <w:b/>
          <w:i/>
        </w:rPr>
        <w:t>Управление земельно-имущественным комплексом</w:t>
      </w:r>
      <w:r w:rsidR="00EB2C4C">
        <w:rPr>
          <w:b/>
          <w:i/>
        </w:rPr>
        <w:t xml:space="preserve">, </w:t>
      </w:r>
      <w:r w:rsidR="004A0573">
        <w:rPr>
          <w:b/>
          <w:i/>
          <w:szCs w:val="28"/>
        </w:rPr>
        <w:t>Геодезия с основами картографии и картографического черчения</w:t>
      </w:r>
      <w:r w:rsidR="004A0573" w:rsidRPr="005F1498">
        <w:rPr>
          <w:b/>
          <w:szCs w:val="28"/>
        </w:rPr>
        <w:t xml:space="preserve"> </w:t>
      </w:r>
      <w:r w:rsidR="008952EA" w:rsidRPr="00A15515">
        <w:t>в части:</w:t>
      </w:r>
    </w:p>
    <w:p w:rsidR="008952EA" w:rsidRDefault="008952EA" w:rsidP="00895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spacing w:val="-1"/>
        </w:rPr>
      </w:pPr>
      <w:r w:rsidRPr="008952EA">
        <w:rPr>
          <w:i/>
        </w:rPr>
        <w:t>Освоения основных видов профессиональной деятельности (ВПД):</w:t>
      </w:r>
      <w:r w:rsidRPr="008952EA">
        <w:rPr>
          <w:b/>
          <w:bCs/>
          <w:i/>
          <w:spacing w:val="-1"/>
        </w:rPr>
        <w:t xml:space="preserve"> </w:t>
      </w:r>
    </w:p>
    <w:p w:rsidR="00EB2C4C" w:rsidRPr="00DD1092" w:rsidRDefault="00EB2C4C" w:rsidP="00EB2C4C">
      <w:pPr>
        <w:pStyle w:val="af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B2C4C">
        <w:rPr>
          <w:b/>
          <w:i/>
          <w:szCs w:val="28"/>
        </w:rPr>
        <w:t>Управление земельно-имущественным комплексом</w:t>
      </w:r>
      <w:r w:rsidRPr="00EB2C4C">
        <w:rPr>
          <w:b/>
          <w:szCs w:val="28"/>
        </w:rPr>
        <w:t xml:space="preserve"> </w:t>
      </w:r>
      <w:r w:rsidRPr="00EB2C4C">
        <w:rPr>
          <w:szCs w:val="28"/>
        </w:rPr>
        <w:t>и соответствующих профессиональных компетенций (ПК)</w:t>
      </w:r>
      <w:r w:rsidRPr="005F1498">
        <w:t>:</w:t>
      </w:r>
    </w:p>
    <w:p w:rsidR="00EB2C4C" w:rsidRPr="005F1498" w:rsidRDefault="00EB2C4C" w:rsidP="00EB2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EB2C4C" w:rsidRPr="005F1498" w:rsidRDefault="00EB2C4C" w:rsidP="00EB2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B2C4C" w:rsidRPr="005F1498" w:rsidRDefault="00EB2C4C" w:rsidP="00EB2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B2C4C" w:rsidRPr="005F1498" w:rsidRDefault="00EB2C4C" w:rsidP="00EB2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EB2C4C" w:rsidRDefault="00EB2C4C" w:rsidP="00EB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5F1498">
        <w:t>ПК 1.5. Осуществлять мониторинг земель территории.</w:t>
      </w:r>
    </w:p>
    <w:p w:rsidR="00A25641" w:rsidRPr="006675FF" w:rsidRDefault="004A0573" w:rsidP="00EB2C4C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Геодезия с основами картографии и картографического черчения</w:t>
      </w:r>
      <w:r w:rsidR="00A25641" w:rsidRPr="006675FF">
        <w:rPr>
          <w:sz w:val="24"/>
          <w:szCs w:val="24"/>
        </w:rPr>
        <w:t xml:space="preserve"> </w:t>
      </w:r>
      <w:r w:rsidR="00A25641" w:rsidRPr="006675F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4A0573" w:rsidRPr="00CB5296" w:rsidRDefault="004A0573" w:rsidP="004A0573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296">
        <w:rPr>
          <w:rFonts w:ascii="Times New Roman" w:hAnsi="Times New Roman" w:cs="Times New Roman"/>
          <w:sz w:val="24"/>
          <w:szCs w:val="24"/>
        </w:rPr>
        <w:t>.1. Выполнять работы по картографо-геодезическому обеспечению территорий, создавать графические материалы.</w:t>
      </w:r>
    </w:p>
    <w:p w:rsidR="004A0573" w:rsidRPr="00CB5296" w:rsidRDefault="004A0573" w:rsidP="004A05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4A0573" w:rsidRPr="00CB5296" w:rsidRDefault="004A0573" w:rsidP="004A05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4A0573" w:rsidRPr="00CB5296" w:rsidRDefault="004A0573" w:rsidP="004A057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4A0573" w:rsidRPr="00CB5296" w:rsidRDefault="004A0573" w:rsidP="004A057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AD3132" w:rsidRDefault="00662560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8"/>
        </w:rPr>
      </w:pPr>
      <w:r w:rsidRPr="00AA06D4">
        <w:t xml:space="preserve">Программа </w:t>
      </w:r>
      <w:r>
        <w:t xml:space="preserve">учебной практики </w:t>
      </w:r>
      <w:r w:rsidRPr="00AA06D4">
        <w:t xml:space="preserve"> </w:t>
      </w:r>
      <w:r w:rsidRPr="00232744">
        <w:rPr>
          <w:b/>
          <w:i/>
        </w:rPr>
        <w:t>может быть использована</w:t>
      </w:r>
      <w:r w:rsidRPr="00AA06D4">
        <w:t xml:space="preserve"> </w:t>
      </w:r>
      <w:r w:rsidRPr="00232744">
        <w:rPr>
          <w:b/>
          <w:i/>
        </w:rPr>
        <w:t>при реализации программ дополнительного профессионального образования:</w:t>
      </w:r>
      <w:r w:rsidRPr="00AA06D4">
        <w:t xml:space="preserve"> </w:t>
      </w:r>
      <w:r w:rsidR="004A0573" w:rsidRPr="0006251F">
        <w:rPr>
          <w:szCs w:val="28"/>
        </w:rPr>
        <w:t>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</w:p>
    <w:p w:rsidR="004A0573" w:rsidRPr="00A15515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3132" w:rsidRPr="00A15515" w:rsidRDefault="00A15515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</w:t>
      </w:r>
      <w:r w:rsidR="00AD3132" w:rsidRPr="00A15515">
        <w:rPr>
          <w:b/>
        </w:rPr>
        <w:t xml:space="preserve">.2. Место учебной  практики </w:t>
      </w:r>
      <w:r w:rsidR="00EB2C4C">
        <w:rPr>
          <w:b/>
        </w:rPr>
        <w:t xml:space="preserve">на производстве </w:t>
      </w:r>
      <w:r w:rsidR="00AD3132" w:rsidRPr="00A15515">
        <w:rPr>
          <w:b/>
        </w:rPr>
        <w:t>в структуре основной профессиональной образовательной программы:</w:t>
      </w:r>
      <w:r w:rsidR="00AD3132" w:rsidRPr="00A15515">
        <w:t xml:space="preserve">  входит в  структуру программы основного профессионального образования.</w:t>
      </w:r>
    </w:p>
    <w:p w:rsidR="00AD3132" w:rsidRPr="00A15515" w:rsidRDefault="00AD3132" w:rsidP="00FE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D3132" w:rsidRPr="00A15515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1.3. Цели и задачи раздела – требования к результатам освоения основной профессиональной образовательной программы:</w:t>
      </w:r>
    </w:p>
    <w:p w:rsidR="004A0573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A15515">
        <w:rPr>
          <w:b/>
          <w:i/>
        </w:rPr>
        <w:t xml:space="preserve">В результате освоения </w:t>
      </w:r>
      <w:r w:rsidR="00B334EF" w:rsidRPr="00A15515">
        <w:rPr>
          <w:b/>
          <w:i/>
        </w:rPr>
        <w:t xml:space="preserve">программы </w:t>
      </w:r>
      <w:r w:rsidRPr="00A15515">
        <w:rPr>
          <w:b/>
          <w:i/>
        </w:rPr>
        <w:t xml:space="preserve">учебной практики  обучающийся </w:t>
      </w:r>
    </w:p>
    <w:p w:rsidR="00EB2C4C" w:rsidRDefault="00EB2C4C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Cs w:val="28"/>
        </w:rPr>
      </w:pPr>
    </w:p>
    <w:p w:rsidR="004A0573" w:rsidRDefault="00EB2C4C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Cs w:val="28"/>
        </w:rPr>
      </w:pPr>
      <w:r w:rsidRPr="00EB2C4C">
        <w:rPr>
          <w:b/>
          <w:i/>
          <w:szCs w:val="28"/>
        </w:rPr>
        <w:lastRenderedPageBreak/>
        <w:t>Управление земельно-имущественным комплексом</w:t>
      </w:r>
    </w:p>
    <w:p w:rsidR="00EB2C4C" w:rsidRPr="00DD1092" w:rsidRDefault="00EB2C4C" w:rsidP="00EB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EB2C4C" w:rsidRPr="007B3B6C" w:rsidRDefault="00EB2C4C" w:rsidP="00EB2C4C">
      <w:pPr>
        <w:pStyle w:val="ConsPlusNonformat"/>
        <w:widowControl/>
        <w:numPr>
          <w:ilvl w:val="0"/>
          <w:numId w:val="4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B6C">
        <w:rPr>
          <w:rFonts w:ascii="Times New Roman" w:hAnsi="Times New Roman" w:cs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EB2C4C" w:rsidRPr="007B3B6C" w:rsidRDefault="00EB2C4C" w:rsidP="00EB2C4C">
      <w:pPr>
        <w:pStyle w:val="af7"/>
        <w:numPr>
          <w:ilvl w:val="0"/>
          <w:numId w:val="42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i/>
        </w:rPr>
      </w:pPr>
      <w:r w:rsidRPr="007B3B6C">
        <w:t>составления документации, необходимой для принятия управленческих решений по эксплуатации и развитию территорий;</w:t>
      </w:r>
    </w:p>
    <w:p w:rsidR="00EB2C4C" w:rsidRDefault="00EB2C4C" w:rsidP="00EB2C4C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B2C4C" w:rsidRPr="00277DCB" w:rsidRDefault="00EB2C4C" w:rsidP="00EB2C4C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использовать кадастровую информацию в профессиональной деятельности;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EB2C4C" w:rsidRDefault="00EB2C4C" w:rsidP="00EB2C4C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EB2C4C" w:rsidRPr="00AC5AE1" w:rsidRDefault="00EB2C4C" w:rsidP="00EB2C4C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основные понятия, задачи и принципы землеустройства, кадастра недвижимости и мониторинга земель;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методы, приемы и порядок ведения мониторинга земель территорий;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EB2C4C" w:rsidRPr="00C827A2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обеспечение охраны земли на территориях, неблагоприятных в экологическом отношении;</w:t>
      </w:r>
    </w:p>
    <w:p w:rsidR="00EB2C4C" w:rsidRPr="00EE6C39" w:rsidRDefault="00EB2C4C" w:rsidP="00EB2C4C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i/>
        </w:rPr>
      </w:pPr>
      <w:r w:rsidRPr="00C827A2">
        <w:rPr>
          <w:rFonts w:ascii="Times New Roman" w:hAnsi="Times New Roman" w:cs="Times New Roman"/>
          <w:sz w:val="24"/>
        </w:rPr>
        <w:t>основы инженерного обустройства и оборудования территории</w:t>
      </w:r>
      <w:r w:rsidRPr="00C308E6">
        <w:rPr>
          <w:rFonts w:ascii="Times New Roman" w:hAnsi="Times New Roman" w:cs="Times New Roman"/>
          <w:sz w:val="24"/>
        </w:rPr>
        <w:t xml:space="preserve"> </w:t>
      </w:r>
      <w:r w:rsidRPr="000F6CA1">
        <w:t xml:space="preserve">       </w:t>
      </w:r>
    </w:p>
    <w:p w:rsidR="00EB2C4C" w:rsidRDefault="00EB2C4C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Cs w:val="28"/>
        </w:rPr>
      </w:pPr>
    </w:p>
    <w:p w:rsidR="00EB2C4C" w:rsidRDefault="00EB2C4C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  <w:szCs w:val="28"/>
        </w:rPr>
        <w:t>Геодезия с основами картографии и картографического черчения</w:t>
      </w:r>
    </w:p>
    <w:p w:rsidR="004A0573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4A0573" w:rsidRPr="007F7E3C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F7E3C">
        <w:t>- выполнения картографо-геодезических работ</w:t>
      </w:r>
      <w:r>
        <w:t>;</w:t>
      </w:r>
    </w:p>
    <w:p w:rsidR="004A0573" w:rsidRPr="00277DCB" w:rsidRDefault="004A0573" w:rsidP="004A0573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линейные и угловые измерения, а также измерения превышения местности;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изображать ситуацию и рельеф местности на топографических и тематических картах и планах;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картографические материалы (топографические и тематические карты и планы);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переход от государственных геодезических сетей к местным и наоборот);</w:t>
      </w:r>
    </w:p>
    <w:p w:rsidR="004A0573" w:rsidRPr="00AC5AE1" w:rsidRDefault="004A0573" w:rsidP="004A0573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построения геодезических сетей;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об ориентировании направлений;</w:t>
      </w:r>
    </w:p>
    <w:p w:rsidR="004A0573" w:rsidRPr="00551CCA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551CCA">
        <w:rPr>
          <w:rFonts w:ascii="Times New Roman" w:hAnsi="Times New Roman" w:cs="Times New Roman"/>
          <w:sz w:val="24"/>
        </w:rPr>
        <w:t>разграфку и номенклатуру топографических карт и планов;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условные знаки, принятые для данного масштаба топографических (тематических) карт и планов; 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устройства современных геодезических приборов;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 системах координат и высот;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основные способы выноса проекта в натуру.</w:t>
      </w:r>
    </w:p>
    <w:p w:rsidR="00EB2C4C" w:rsidRDefault="00EB2C4C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2"/>
          <w:szCs w:val="22"/>
        </w:rPr>
      </w:pPr>
    </w:p>
    <w:p w:rsidR="00AD3132" w:rsidRPr="007D269B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2"/>
          <w:szCs w:val="22"/>
        </w:rPr>
      </w:pPr>
      <w:r w:rsidRPr="007D269B">
        <w:rPr>
          <w:b/>
          <w:sz w:val="22"/>
          <w:szCs w:val="22"/>
        </w:rPr>
        <w:t xml:space="preserve">1.4. Рекомендуемое количество часов на освоение программы </w:t>
      </w:r>
      <w:r w:rsidR="004B29B9">
        <w:rPr>
          <w:b/>
          <w:sz w:val="22"/>
          <w:szCs w:val="22"/>
        </w:rPr>
        <w:t>учебной практики</w:t>
      </w:r>
      <w:r w:rsidRPr="007D269B">
        <w:rPr>
          <w:b/>
          <w:sz w:val="22"/>
          <w:szCs w:val="22"/>
        </w:rPr>
        <w:t>:</w:t>
      </w:r>
    </w:p>
    <w:p w:rsidR="00AD3132" w:rsidRPr="007D269B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2"/>
          <w:szCs w:val="22"/>
        </w:rPr>
      </w:pPr>
    </w:p>
    <w:p w:rsidR="00AD3132" w:rsidRPr="001C623E" w:rsidRDefault="001C623E" w:rsidP="00EB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- </w:t>
      </w:r>
      <w:r w:rsidR="00AD3132" w:rsidRPr="001C623E">
        <w:t xml:space="preserve">максимальной учебной нагрузки обучающегося  </w:t>
      </w:r>
      <w:r w:rsidR="00EB2C4C">
        <w:rPr>
          <w:b/>
        </w:rPr>
        <w:t>3 недели</w:t>
      </w:r>
    </w:p>
    <w:p w:rsidR="00AD3132" w:rsidRPr="00C20FF6" w:rsidRDefault="00AD3132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D269B">
        <w:rPr>
          <w:bCs/>
          <w:i/>
          <w:sz w:val="22"/>
          <w:szCs w:val="22"/>
        </w:rPr>
        <w:br w:type="page"/>
      </w:r>
      <w:r w:rsidRPr="00C20FF6">
        <w:rPr>
          <w:b/>
        </w:rPr>
        <w:lastRenderedPageBreak/>
        <w:t>2.РЕЗУЛЬТАТЫ ОС</w:t>
      </w:r>
      <w:r w:rsidR="009A7868" w:rsidRPr="00C20FF6">
        <w:rPr>
          <w:b/>
        </w:rPr>
        <w:t>ВОЕНИЯ УЧЕБНОЙ ПРАКТИКИ</w:t>
      </w:r>
    </w:p>
    <w:p w:rsidR="0064091E" w:rsidRPr="00C20FF6" w:rsidRDefault="0064091E" w:rsidP="0064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C20FF6">
        <w:rPr>
          <w:caps/>
        </w:rPr>
        <w:t xml:space="preserve"> </w:t>
      </w:r>
    </w:p>
    <w:p w:rsidR="0064091E" w:rsidRPr="00C20FF6" w:rsidRDefault="0064091E" w:rsidP="0064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0FF6">
        <w:t xml:space="preserve">Результатами освоения программы учебной практики является овладение обучающимися видом профессиональной деятельности: </w:t>
      </w:r>
    </w:p>
    <w:p w:rsidR="0064091E" w:rsidRPr="00C20FF6" w:rsidRDefault="005D7213" w:rsidP="0064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B2C4C">
        <w:rPr>
          <w:b/>
          <w:i/>
        </w:rPr>
        <w:t>Управление земельно-имущественным комплексом</w:t>
      </w:r>
      <w:r>
        <w:rPr>
          <w:b/>
          <w:i/>
        </w:rPr>
        <w:t xml:space="preserve">, </w:t>
      </w:r>
      <w:r>
        <w:rPr>
          <w:b/>
          <w:i/>
          <w:szCs w:val="28"/>
        </w:rPr>
        <w:t>Геодезия с основами картографии и картографического черчения</w:t>
      </w:r>
      <w:r w:rsidR="0064091E" w:rsidRPr="00C20FF6">
        <w:t>, в том числе профессиональными компетенциями (ПК)</w:t>
      </w:r>
      <w:r w:rsidR="00260A5E" w:rsidRPr="00C20FF6">
        <w:t xml:space="preserve"> и общими компетенциями (ОК)</w:t>
      </w:r>
      <w:r w:rsidR="0064091E" w:rsidRPr="00C20FF6">
        <w:t>:</w:t>
      </w:r>
    </w:p>
    <w:p w:rsidR="00AD3132" w:rsidRPr="007D269B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481"/>
      </w:tblGrid>
      <w:tr w:rsidR="004B3901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1" w:rsidRPr="004B3901" w:rsidRDefault="004B3901" w:rsidP="004B3901">
            <w:pPr>
              <w:widowControl w:val="0"/>
              <w:suppressAutoHyphens/>
              <w:jc w:val="center"/>
            </w:pPr>
            <w:r w:rsidRPr="004B3901">
              <w:rPr>
                <w:sz w:val="22"/>
                <w:szCs w:val="22"/>
              </w:rPr>
              <w:t>Код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1" w:rsidRPr="004B3901" w:rsidRDefault="004B3901" w:rsidP="004B3901">
            <w:pPr>
              <w:widowControl w:val="0"/>
              <w:suppressAutoHyphens/>
              <w:jc w:val="center"/>
            </w:pPr>
            <w:r w:rsidRPr="004B3901">
              <w:rPr>
                <w:sz w:val="22"/>
                <w:szCs w:val="22"/>
              </w:rPr>
              <w:t>Наименование результата обучения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D144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</w:t>
            </w:r>
            <w:r w:rsidR="004D144E">
              <w:rPr>
                <w:sz w:val="28"/>
                <w:szCs w:val="28"/>
              </w:rPr>
              <w:t xml:space="preserve"> </w:t>
            </w:r>
            <w:r w:rsidRPr="00EB2C4C">
              <w:rPr>
                <w:sz w:val="28"/>
                <w:szCs w:val="28"/>
              </w:rPr>
              <w:t>1.1.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9178C0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4C">
              <w:rPr>
                <w:rFonts w:ascii="Times New Roman" w:hAnsi="Times New Roman" w:cs="Times New Roman"/>
                <w:sz w:val="28"/>
                <w:szCs w:val="28"/>
              </w:rPr>
              <w:t>Составлять земельный баланс района.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1.2.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4C">
              <w:rPr>
                <w:rFonts w:ascii="Times New Roman" w:hAnsi="Times New Roman" w:cs="Times New Roman"/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1.3.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4C">
              <w:rPr>
                <w:rFonts w:ascii="Times New Roman" w:hAnsi="Times New Roman" w:cs="Times New Roman"/>
                <w:sz w:val="28"/>
                <w:szCs w:val="28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1.4.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4C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1.5.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4C" w:rsidRPr="00EB2C4C" w:rsidRDefault="00EB2C4C" w:rsidP="009178C0">
            <w:pPr>
              <w:pStyle w:val="ConsPlusNormal"/>
              <w:widowControl/>
              <w:ind w:firstLine="175"/>
              <w:jc w:val="both"/>
              <w:rPr>
                <w:rStyle w:val="FontStyle53"/>
                <w:sz w:val="28"/>
                <w:szCs w:val="28"/>
              </w:rPr>
            </w:pPr>
            <w:r w:rsidRPr="00EB2C4C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земель территории.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3.1.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3.2.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3.3.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Использовать в практической деятельности геоинформационные системы.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3.4.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Определять координаты границ земельных участков и вычислять их площади.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ПК 3.5.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rStyle w:val="FontStyle53"/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Выполнять поверку и юстировку геодезических приборов и инструментов.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ОК.1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ОК.2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ОК.3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ОК.4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ОК.5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lastRenderedPageBreak/>
              <w:t>ОК.6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ОК.7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ОК.8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ОК.9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ОК.10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EB2C4C" w:rsidRPr="004B3901" w:rsidTr="004D144E">
        <w:trPr>
          <w:trHeight w:val="62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ОК.11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4C" w:rsidRPr="00EB2C4C" w:rsidRDefault="00EB2C4C" w:rsidP="004B39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B2C4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20FF6" w:rsidRDefault="00C20FF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F1770" w:rsidRPr="00DB3578" w:rsidRDefault="00AD3132" w:rsidP="00EB2C4C">
      <w:pPr>
        <w:spacing w:after="200" w:line="276" w:lineRule="auto"/>
        <w:jc w:val="center"/>
        <w:rPr>
          <w:b/>
        </w:rPr>
      </w:pPr>
      <w:r w:rsidRPr="00C20FF6">
        <w:rPr>
          <w:b/>
        </w:rPr>
        <w:lastRenderedPageBreak/>
        <w:t xml:space="preserve">3. СОДЕРЖАНИЕ </w:t>
      </w:r>
      <w:r w:rsidR="00C520F4" w:rsidRPr="00C20FF6">
        <w:rPr>
          <w:b/>
        </w:rPr>
        <w:t xml:space="preserve">ПРОГРАММЫ </w:t>
      </w:r>
      <w:r w:rsidRPr="00C20FF6">
        <w:rPr>
          <w:b/>
        </w:rPr>
        <w:t>УЧЕБНОЙ ПРАКТИКИ</w:t>
      </w:r>
      <w:r w:rsidR="00EB2C4C">
        <w:rPr>
          <w:b/>
        </w:rPr>
        <w:t xml:space="preserve"> НА ПРОИЗВОДСТВЕ</w:t>
      </w:r>
    </w:p>
    <w:p w:rsidR="00BF1770" w:rsidRDefault="00BF1770" w:rsidP="00BF17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96"/>
        <w:gridCol w:w="2122"/>
        <w:gridCol w:w="5249"/>
        <w:gridCol w:w="2122"/>
      </w:tblGrid>
      <w:tr w:rsidR="005D7213" w:rsidTr="00FA1705">
        <w:trPr>
          <w:gridBefore w:val="1"/>
          <w:wBefore w:w="34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3" w:rsidRPr="004D144E" w:rsidRDefault="005D7213" w:rsidP="007B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D144E">
              <w:rPr>
                <w:b/>
                <w:bCs/>
                <w:sz w:val="28"/>
                <w:szCs w:val="28"/>
              </w:rPr>
              <w:t>Наименование разделов учебной практики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3" w:rsidRPr="004D144E" w:rsidRDefault="005D7213" w:rsidP="00D66F0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D144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5D7213" w:rsidRPr="004D144E" w:rsidTr="004D144E">
        <w:trPr>
          <w:gridBefore w:val="1"/>
          <w:gridAfter w:val="1"/>
          <w:wBefore w:w="34" w:type="dxa"/>
          <w:wAfter w:w="2122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3" w:rsidRPr="004D144E" w:rsidRDefault="005D7213" w:rsidP="00BF1770">
            <w:pPr>
              <w:jc w:val="center"/>
              <w:rPr>
                <w:i/>
                <w:sz w:val="28"/>
                <w:szCs w:val="28"/>
              </w:rPr>
            </w:pPr>
            <w:r w:rsidRPr="004D144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3" w:rsidRPr="004D144E" w:rsidRDefault="005D7213" w:rsidP="00BF1770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4D144E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5D7213" w:rsidRPr="004D144E" w:rsidRDefault="005D7213" w:rsidP="009178C0">
            <w:pPr>
              <w:spacing w:before="60"/>
              <w:jc w:val="both"/>
              <w:rPr>
                <w:b/>
                <w:bCs/>
                <w:sz w:val="28"/>
                <w:szCs w:val="28"/>
              </w:rPr>
            </w:pPr>
            <w:r w:rsidRPr="004D144E">
              <w:rPr>
                <w:b/>
                <w:bCs/>
                <w:sz w:val="28"/>
                <w:szCs w:val="28"/>
              </w:rPr>
              <w:t>Вводный инструктаж</w:t>
            </w:r>
          </w:p>
        </w:tc>
      </w:tr>
      <w:tr w:rsidR="005D7213" w:rsidRPr="007F685C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Раздел  1</w:t>
            </w:r>
          </w:p>
        </w:tc>
        <w:tc>
          <w:tcPr>
            <w:tcW w:w="7371" w:type="dxa"/>
            <w:gridSpan w:val="2"/>
          </w:tcPr>
          <w:p w:rsidR="005D7213" w:rsidRPr="004D144E" w:rsidRDefault="005D7213" w:rsidP="005D7213">
            <w:pPr>
              <w:spacing w:before="20"/>
              <w:jc w:val="both"/>
              <w:rPr>
                <w:b/>
                <w:bCs/>
                <w:sz w:val="28"/>
                <w:szCs w:val="28"/>
              </w:rPr>
            </w:pPr>
            <w:r w:rsidRPr="004D144E">
              <w:rPr>
                <w:b/>
                <w:i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1.1</w:t>
            </w:r>
          </w:p>
        </w:tc>
        <w:tc>
          <w:tcPr>
            <w:tcW w:w="7371" w:type="dxa"/>
            <w:gridSpan w:val="2"/>
          </w:tcPr>
          <w:p w:rsidR="005D7213" w:rsidRPr="004D144E" w:rsidRDefault="005D7213" w:rsidP="009178C0">
            <w:pPr>
              <w:spacing w:before="20"/>
              <w:jc w:val="both"/>
              <w:rPr>
                <w:bCs/>
                <w:sz w:val="28"/>
                <w:szCs w:val="28"/>
              </w:rPr>
            </w:pPr>
            <w:r w:rsidRPr="004D144E">
              <w:rPr>
                <w:bCs/>
                <w:sz w:val="28"/>
                <w:szCs w:val="28"/>
              </w:rPr>
              <w:t>Ознакомление с перечнем земель и их целевым назначением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1.2.</w:t>
            </w:r>
          </w:p>
        </w:tc>
        <w:tc>
          <w:tcPr>
            <w:tcW w:w="7371" w:type="dxa"/>
            <w:gridSpan w:val="2"/>
          </w:tcPr>
          <w:p w:rsidR="005D7213" w:rsidRPr="004D144E" w:rsidRDefault="005D7213" w:rsidP="009178C0">
            <w:pPr>
              <w:spacing w:before="20"/>
              <w:jc w:val="both"/>
              <w:rPr>
                <w:bCs/>
                <w:sz w:val="28"/>
                <w:szCs w:val="28"/>
              </w:rPr>
            </w:pPr>
            <w:r w:rsidRPr="004D144E">
              <w:rPr>
                <w:bCs/>
                <w:sz w:val="28"/>
                <w:szCs w:val="28"/>
              </w:rPr>
              <w:t>Оценка земельных участков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1.3.</w:t>
            </w:r>
          </w:p>
        </w:tc>
        <w:tc>
          <w:tcPr>
            <w:tcW w:w="7371" w:type="dxa"/>
            <w:gridSpan w:val="2"/>
          </w:tcPr>
          <w:p w:rsidR="005D7213" w:rsidRPr="004D144E" w:rsidRDefault="0088627A" w:rsidP="0088627A">
            <w:pPr>
              <w:spacing w:before="20"/>
              <w:jc w:val="both"/>
              <w:rPr>
                <w:bCs/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Составление земельного баланса района.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1.4.</w:t>
            </w:r>
          </w:p>
        </w:tc>
        <w:tc>
          <w:tcPr>
            <w:tcW w:w="7371" w:type="dxa"/>
            <w:gridSpan w:val="2"/>
          </w:tcPr>
          <w:p w:rsidR="005D7213" w:rsidRPr="004D144E" w:rsidRDefault="0088627A" w:rsidP="0088627A">
            <w:pPr>
              <w:spacing w:before="20"/>
              <w:jc w:val="both"/>
              <w:rPr>
                <w:bCs/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Подготовка документации, необходимой для принятия управленческих решений по эксплуатации и развитию территорий.</w:t>
            </w:r>
          </w:p>
        </w:tc>
      </w:tr>
      <w:tr w:rsidR="005D7213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1.5.</w:t>
            </w:r>
          </w:p>
        </w:tc>
        <w:tc>
          <w:tcPr>
            <w:tcW w:w="7371" w:type="dxa"/>
            <w:gridSpan w:val="2"/>
          </w:tcPr>
          <w:p w:rsidR="005D7213" w:rsidRPr="004D144E" w:rsidRDefault="0088627A" w:rsidP="0088627A">
            <w:pPr>
              <w:spacing w:before="20"/>
              <w:jc w:val="both"/>
              <w:rPr>
                <w:bCs/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Проектирование и анализ социально-экономического развития территории.</w:t>
            </w:r>
          </w:p>
        </w:tc>
      </w:tr>
      <w:tr w:rsidR="005D7213" w:rsidRPr="007F685C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5D7213" w:rsidRPr="004D144E" w:rsidRDefault="005D7213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Раздел  2</w:t>
            </w:r>
          </w:p>
        </w:tc>
        <w:tc>
          <w:tcPr>
            <w:tcW w:w="7371" w:type="dxa"/>
            <w:gridSpan w:val="2"/>
          </w:tcPr>
          <w:p w:rsidR="005D7213" w:rsidRPr="004D144E" w:rsidRDefault="005D7213" w:rsidP="009178C0">
            <w:pPr>
              <w:spacing w:before="20"/>
              <w:jc w:val="both"/>
              <w:rPr>
                <w:b/>
                <w:bCs/>
                <w:sz w:val="28"/>
                <w:szCs w:val="28"/>
              </w:rPr>
            </w:pPr>
            <w:r w:rsidRPr="004D144E">
              <w:rPr>
                <w:b/>
                <w:i/>
                <w:sz w:val="28"/>
                <w:szCs w:val="28"/>
              </w:rPr>
              <w:t>Геодезия с основами картографии и картографического черчения</w:t>
            </w:r>
          </w:p>
        </w:tc>
      </w:tr>
      <w:tr w:rsidR="0088627A" w:rsidRPr="00C17BEA" w:rsidTr="00926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88627A" w:rsidRPr="004D144E" w:rsidRDefault="0088627A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2.1.</w:t>
            </w:r>
          </w:p>
        </w:tc>
        <w:tc>
          <w:tcPr>
            <w:tcW w:w="7371" w:type="dxa"/>
            <w:gridSpan w:val="2"/>
            <w:vAlign w:val="center"/>
          </w:tcPr>
          <w:p w:rsidR="0088627A" w:rsidRPr="004D144E" w:rsidRDefault="0088627A" w:rsidP="0088627A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4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картографо-геодезическому обеспечению территорий, создание графических материалов.</w:t>
            </w:r>
          </w:p>
        </w:tc>
      </w:tr>
      <w:tr w:rsidR="0088627A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88627A" w:rsidRPr="004D144E" w:rsidRDefault="0088627A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2.2</w:t>
            </w:r>
          </w:p>
        </w:tc>
        <w:tc>
          <w:tcPr>
            <w:tcW w:w="7371" w:type="dxa"/>
            <w:gridSpan w:val="2"/>
          </w:tcPr>
          <w:p w:rsidR="0088627A" w:rsidRPr="004D144E" w:rsidRDefault="0088627A" w:rsidP="0088627A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4E">
              <w:rPr>
                <w:rFonts w:ascii="Times New Roman" w:hAnsi="Times New Roman" w:cs="Times New Roman"/>
                <w:sz w:val="28"/>
                <w:szCs w:val="28"/>
              </w:rPr>
              <w:t>Использование государственных геодезических сетей и иных сетей для производства картографо-геодезических работ</w:t>
            </w:r>
          </w:p>
        </w:tc>
      </w:tr>
      <w:tr w:rsidR="0088627A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88627A" w:rsidRPr="004D144E" w:rsidRDefault="0088627A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2.3.</w:t>
            </w:r>
          </w:p>
        </w:tc>
        <w:tc>
          <w:tcPr>
            <w:tcW w:w="7371" w:type="dxa"/>
            <w:gridSpan w:val="2"/>
          </w:tcPr>
          <w:p w:rsidR="0088627A" w:rsidRPr="004D144E" w:rsidRDefault="0088627A" w:rsidP="004D144E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4E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 границ земельных участков и вычисл</w:t>
            </w:r>
            <w:r w:rsidR="004D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44E">
              <w:rPr>
                <w:rFonts w:ascii="Times New Roman" w:hAnsi="Times New Roman" w:cs="Times New Roman"/>
                <w:sz w:val="28"/>
                <w:szCs w:val="28"/>
              </w:rPr>
              <w:t>ние их площади</w:t>
            </w:r>
          </w:p>
        </w:tc>
      </w:tr>
      <w:tr w:rsidR="0088627A" w:rsidRPr="00C17BEA" w:rsidTr="005D7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52" w:type="dxa"/>
            <w:gridSpan w:val="3"/>
          </w:tcPr>
          <w:p w:rsidR="0088627A" w:rsidRPr="004D144E" w:rsidRDefault="0088627A" w:rsidP="009178C0">
            <w:pPr>
              <w:rPr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Тема 2.4.</w:t>
            </w:r>
          </w:p>
        </w:tc>
        <w:tc>
          <w:tcPr>
            <w:tcW w:w="7371" w:type="dxa"/>
            <w:gridSpan w:val="2"/>
          </w:tcPr>
          <w:p w:rsidR="0088627A" w:rsidRPr="004D144E" w:rsidRDefault="0088627A" w:rsidP="0088627A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4E">
              <w:rPr>
                <w:rFonts w:ascii="Times New Roman" w:hAnsi="Times New Roman" w:cs="Times New Roman"/>
                <w:sz w:val="28"/>
                <w:szCs w:val="28"/>
              </w:rPr>
              <w:t>Выполнение поверки и юстировки геодезических приборов и инструментов. Выполнение геодезических работ</w:t>
            </w:r>
          </w:p>
        </w:tc>
      </w:tr>
    </w:tbl>
    <w:p w:rsidR="00BF1770" w:rsidRDefault="00BF1770" w:rsidP="00BF1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</w:p>
    <w:p w:rsidR="00AD3132" w:rsidRPr="007D269B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9A7868" w:rsidRDefault="009A7868" w:rsidP="005F2F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A7868" w:rsidRDefault="009A7868" w:rsidP="009A7868">
      <w:r>
        <w:br w:type="page"/>
      </w:r>
    </w:p>
    <w:p w:rsidR="00EB2C4C" w:rsidRDefault="00AD3132" w:rsidP="00EB2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4.условия реализации программы УЧЕБНОЙ ПРАКТИКИ</w:t>
      </w:r>
      <w:r w:rsidR="00EB2C4C">
        <w:rPr>
          <w:b/>
          <w:caps/>
        </w:rPr>
        <w:t xml:space="preserve"> НА ПРОИЗВОДСТВЕ</w:t>
      </w:r>
    </w:p>
    <w:p w:rsidR="00EB2C4C" w:rsidRDefault="00EB2C4C" w:rsidP="00EB2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D3132" w:rsidRDefault="00AD3132" w:rsidP="00EB2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 xml:space="preserve"> Информационное обеспечение обучения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bCs/>
        </w:rPr>
      </w:pPr>
    </w:p>
    <w:p w:rsidR="00EB2C4C" w:rsidRPr="003510EE" w:rsidRDefault="00EB2C4C" w:rsidP="00EB2C4C">
      <w:pPr>
        <w:numPr>
          <w:ilvl w:val="0"/>
          <w:numId w:val="38"/>
        </w:numPr>
        <w:rPr>
          <w:color w:val="000000"/>
          <w:szCs w:val="28"/>
        </w:rPr>
      </w:pPr>
      <w:r w:rsidRPr="003510EE">
        <w:rPr>
          <w:color w:val="000000"/>
          <w:szCs w:val="28"/>
        </w:rPr>
        <w:t>Хан О.К., Иванов В.В. Управление недвижимостью: учебное пособие/М., «Инфра-М», 2009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>Балабанов И.Т. Операции с недвижимостью в России: Учебник, / И.Т. Балабанов М.: Финансы и статистика, 2006.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 xml:space="preserve">Гражданский кодекс РФ: Ч. 1, </w:t>
      </w:r>
      <w:smartTag w:uri="urn:schemas-microsoft-com:office:smarttags" w:element="metricconverter">
        <w:smartTagPr>
          <w:attr w:name="ProductID" w:val="2. М"/>
        </w:smartTagPr>
        <w:r w:rsidRPr="003510EE">
          <w:rPr>
            <w:color w:val="000000"/>
            <w:szCs w:val="28"/>
          </w:rPr>
          <w:t>2. М</w:t>
        </w:r>
      </w:smartTag>
      <w:r w:rsidRPr="003510EE">
        <w:rPr>
          <w:color w:val="000000"/>
          <w:szCs w:val="28"/>
        </w:rPr>
        <w:t>., 2006.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 xml:space="preserve"> Федеральный закон «О государственной регистрации прав на недвижимое имущество и сделок с ними» от 21.07.97 № 122-ФЗ.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>Комментарии к ФЗ «О государственной регистрации прав на недвижимое имущество и сделок с ними». М., 2004.</w:t>
      </w:r>
    </w:p>
    <w:p w:rsidR="00EB2C4C" w:rsidRPr="003510EE" w:rsidRDefault="00EB2C4C" w:rsidP="00EB2C4C">
      <w:pPr>
        <w:numPr>
          <w:ilvl w:val="0"/>
          <w:numId w:val="38"/>
        </w:numPr>
        <w:spacing w:line="232" w:lineRule="atLeast"/>
        <w:jc w:val="both"/>
        <w:rPr>
          <w:szCs w:val="28"/>
        </w:rPr>
      </w:pPr>
      <w:r w:rsidRPr="003510EE">
        <w:rPr>
          <w:szCs w:val="28"/>
        </w:rPr>
        <w:t>Закон Р.Ф. «Об административной ответственности предприятий, учреждений, организаций и объединений за правонарушения в области строительства. М. 1992.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>Кожухар В.М. Введение в специальность. Экспертиза и управление недвижимостью: учебное пособие/М., Дашков и К, 2008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>Смирнов В.В., Аренда недвижимости (зданий, сооружений, нежилых помещений): учебное пособие / В.В. Смирнов, З.П. Лукина, М.: «Ось-89», 2005.</w:t>
      </w:r>
    </w:p>
    <w:p w:rsidR="00EB2C4C" w:rsidRPr="003510EE" w:rsidRDefault="00EB2C4C" w:rsidP="00EB2C4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Cs w:val="28"/>
        </w:rPr>
      </w:pPr>
      <w:r w:rsidRPr="003510EE">
        <w:rPr>
          <w:color w:val="000000"/>
          <w:szCs w:val="28"/>
        </w:rPr>
        <w:t xml:space="preserve"> Гришаев С.П. Все о недвижимости (регистрация прав, купля-продажа, мена, дарение, аренда, ипотека, наследование): учебно-практическое пособие. / С.П. Гришаев, М., 2005.</w:t>
      </w:r>
    </w:p>
    <w:p w:rsidR="00EB2C4C" w:rsidRPr="003510EE" w:rsidRDefault="00EB2C4C" w:rsidP="00EB2C4C">
      <w:pPr>
        <w:numPr>
          <w:ilvl w:val="0"/>
          <w:numId w:val="38"/>
        </w:numPr>
        <w:spacing w:line="232" w:lineRule="atLeast"/>
        <w:jc w:val="both"/>
        <w:rPr>
          <w:szCs w:val="28"/>
        </w:rPr>
      </w:pPr>
      <w:r w:rsidRPr="003510EE">
        <w:rPr>
          <w:szCs w:val="28"/>
        </w:rPr>
        <w:t> Положение о государственном архитектурно-текстурно-строительном надзоре на территории РФ. М. 1999.</w:t>
      </w:r>
    </w:p>
    <w:p w:rsidR="00EB2C4C" w:rsidRDefault="00EB2C4C" w:rsidP="0087734B">
      <w:pPr>
        <w:pStyle w:val="af7"/>
        <w:numPr>
          <w:ilvl w:val="0"/>
          <w:numId w:val="38"/>
        </w:numPr>
        <w:spacing w:line="232" w:lineRule="atLeast"/>
        <w:jc w:val="both"/>
      </w:pP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Куштин И.Ф., Куштин В.И. Геодезия.- Ростов н/Д: Феникс, 2009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 xml:space="preserve"> Геодезия. Методические указания по выполнению контрольных работ/ под ред. Юнусов А.Г., Парамонова Е.Г. Ктиторов Э.М.,  Журавлев А.Ф., Каширкин Ю.Ю.,  Сафиев А.А.- М: Инфра, 2012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Ю.А. Колмаков, В.И. Костромин Решение задач по топографической карте- Ульяновск: УлГТУ, 2010.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А.И. Прасолова. практикум по геодезии/ М: МГУ, 2010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З.Я. Толомеев, К.П. Панова. Инженерная геодезия. Челябинск: мЮУрГУ, 2009.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Трубкина Е.Г. Курс лекций по геодезии. М: МГУ, 2010</w:t>
      </w:r>
    </w:p>
    <w:p w:rsidR="0087734B" w:rsidRPr="00B4457B" w:rsidRDefault="0087734B" w:rsidP="0087734B">
      <w:pPr>
        <w:pStyle w:val="af7"/>
        <w:numPr>
          <w:ilvl w:val="0"/>
          <w:numId w:val="38"/>
        </w:numPr>
        <w:spacing w:line="232" w:lineRule="atLeast"/>
        <w:jc w:val="both"/>
      </w:pPr>
      <w:r w:rsidRPr="00B4457B">
        <w:t>Любивая Л.С., Павлова А.И. Лабораторны</w:t>
      </w:r>
      <w:r>
        <w:t>й</w:t>
      </w:r>
      <w:r w:rsidRPr="00B4457B">
        <w:t xml:space="preserve"> практикум по геодезии- Новосиб</w:t>
      </w:r>
      <w:r>
        <w:t>и</w:t>
      </w:r>
      <w:r w:rsidRPr="00B4457B">
        <w:t>рск: СГГА, 2009</w:t>
      </w:r>
    </w:p>
    <w:p w:rsidR="00253CA4" w:rsidRDefault="00253CA4" w:rsidP="0025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</w:rPr>
      </w:pPr>
    </w:p>
    <w:p w:rsidR="00AD3132" w:rsidRDefault="00AD3132" w:rsidP="00AD3132">
      <w:pPr>
        <w:tabs>
          <w:tab w:val="left" w:pos="284"/>
        </w:tabs>
        <w:ind w:left="709"/>
        <w:jc w:val="both"/>
      </w:pPr>
    </w:p>
    <w:p w:rsidR="00AD3132" w:rsidRDefault="00AD3132" w:rsidP="00EB2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jc w:val="center"/>
        <w:rPr>
          <w:b/>
        </w:rPr>
      </w:pPr>
      <w:r>
        <w:rPr>
          <w:b/>
        </w:rPr>
        <w:t>Общие требования к организации образовательного процесса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</w:rPr>
      </w:pPr>
      <w:r>
        <w:rPr>
          <w:bCs/>
        </w:rPr>
        <w:t xml:space="preserve">Освоению  данной программы  предшествует изучение </w:t>
      </w:r>
      <w:r w:rsidR="00FE1664">
        <w:rPr>
          <w:bCs/>
        </w:rPr>
        <w:t xml:space="preserve">профессионального модуля </w:t>
      </w:r>
      <w:r w:rsidR="00EB2C4C" w:rsidRPr="00EB2C4C">
        <w:rPr>
          <w:b/>
          <w:bCs/>
        </w:rPr>
        <w:t>«</w:t>
      </w:r>
      <w:r w:rsidR="00EB2C4C" w:rsidRPr="00EB2C4C">
        <w:rPr>
          <w:b/>
          <w:bCs/>
          <w:i/>
        </w:rPr>
        <w:t>Управление земельно-имущественным комплексом»</w:t>
      </w:r>
      <w:r w:rsidR="00EB2C4C">
        <w:rPr>
          <w:b/>
          <w:bCs/>
          <w:i/>
        </w:rPr>
        <w:t xml:space="preserve"> и</w:t>
      </w:r>
      <w:r w:rsidR="00EB2C4C">
        <w:rPr>
          <w:bCs/>
          <w:i/>
        </w:rPr>
        <w:t xml:space="preserve"> </w:t>
      </w:r>
      <w:r w:rsidR="00EB2C4C">
        <w:rPr>
          <w:bCs/>
        </w:rPr>
        <w:t xml:space="preserve"> </w:t>
      </w:r>
      <w:r w:rsidR="00FE1664">
        <w:rPr>
          <w:bCs/>
        </w:rPr>
        <w:t>«</w:t>
      </w:r>
      <w:r w:rsidR="0087734B">
        <w:rPr>
          <w:b/>
        </w:rPr>
        <w:t>Геодезия с основами картографии и картографического черчения</w:t>
      </w:r>
      <w:r w:rsidR="00FE1664">
        <w:rPr>
          <w:b/>
        </w:rPr>
        <w:t>»</w:t>
      </w:r>
      <w:r w:rsidR="00FE1664">
        <w:rPr>
          <w:bCs/>
        </w:rPr>
        <w:t xml:space="preserve">. </w:t>
      </w:r>
    </w:p>
    <w:p w:rsidR="00AD3132" w:rsidRDefault="00AD3132" w:rsidP="00AD3132">
      <w:pPr>
        <w:ind w:firstLine="397"/>
        <w:jc w:val="both"/>
      </w:pPr>
    </w:p>
    <w:p w:rsidR="004D144E" w:rsidRDefault="004D144E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D144E" w:rsidRDefault="004D144E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D144E" w:rsidRDefault="004D144E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D144E" w:rsidRDefault="004D144E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D144E" w:rsidRDefault="004D144E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132" w:rsidRDefault="00AC4E55" w:rsidP="00AC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E55">
        <w:rPr>
          <w:b/>
        </w:rPr>
        <w:lastRenderedPageBreak/>
        <w:t xml:space="preserve">5.   </w:t>
      </w:r>
      <w:r w:rsidR="00AD3132" w:rsidRPr="00AC4E55">
        <w:rPr>
          <w:b/>
        </w:rPr>
        <w:t>КОНТРОЛЬ И ОЦЕНКА РЕЗУЛЬТАТОВ ОСВОЕНИЯ</w:t>
      </w:r>
      <w:r w:rsidR="009A7868">
        <w:rPr>
          <w:b/>
        </w:rPr>
        <w:t xml:space="preserve"> УЧЕБНОЙ ПРАКТИКИ 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D3132" w:rsidRDefault="00AD3132" w:rsidP="00AD3132">
      <w:pPr>
        <w:widowControl w:val="0"/>
        <w:suppressAutoHyphens/>
        <w:ind w:firstLine="397"/>
        <w:jc w:val="both"/>
        <w:rPr>
          <w:spacing w:val="-3"/>
        </w:rPr>
      </w:pPr>
      <w:r>
        <w:t>Колледж, реализующий подготовку по программе учебной практики</w:t>
      </w:r>
      <w:r w:rsidR="00EB2C4C">
        <w:t xml:space="preserve"> на производстве</w:t>
      </w:r>
      <w:r>
        <w:t xml:space="preserve"> обеспечивает организацию и проведение </w:t>
      </w:r>
      <w:r>
        <w:rPr>
          <w:spacing w:val="-3"/>
        </w:rPr>
        <w:t>т</w:t>
      </w:r>
      <w:r>
        <w:t>екущего контроля индивидуальных образовательных достижений – демонстрируемых обучающимися знаний, умений и навыков.</w:t>
      </w:r>
      <w:r>
        <w:rPr>
          <w:spacing w:val="-3"/>
        </w:rPr>
        <w:t xml:space="preserve"> </w:t>
      </w:r>
    </w:p>
    <w:p w:rsidR="00EB2C4C" w:rsidRDefault="00AD3132" w:rsidP="00AD3132">
      <w:pPr>
        <w:widowControl w:val="0"/>
        <w:suppressAutoHyphens/>
        <w:ind w:firstLine="397"/>
        <w:jc w:val="both"/>
        <w:rPr>
          <w:spacing w:val="-3"/>
        </w:rPr>
      </w:pPr>
      <w:r>
        <w:rPr>
          <w:spacing w:val="-3"/>
        </w:rPr>
        <w:t xml:space="preserve">Текущий контроль проводится преподавателем в процессе </w:t>
      </w:r>
      <w:r w:rsidR="00EB2C4C">
        <w:rPr>
          <w:spacing w:val="-3"/>
        </w:rPr>
        <w:t>прохождения практике на производстве и в форме отчета по практике.</w:t>
      </w:r>
    </w:p>
    <w:sectPr w:rsidR="00EB2C4C" w:rsidSect="009A78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74" w:rsidRDefault="00B61A74" w:rsidP="009A7868">
      <w:r>
        <w:separator/>
      </w:r>
    </w:p>
  </w:endnote>
  <w:endnote w:type="continuationSeparator" w:id="1">
    <w:p w:rsidR="00B61A74" w:rsidRDefault="00B61A74" w:rsidP="009A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891"/>
      <w:docPartObj>
        <w:docPartGallery w:val="Page Numbers (Bottom of Page)"/>
        <w:docPartUnique/>
      </w:docPartObj>
    </w:sdtPr>
    <w:sdtContent>
      <w:p w:rsidR="004B3901" w:rsidRDefault="001A3347">
        <w:pPr>
          <w:pStyle w:val="ab"/>
          <w:jc w:val="center"/>
        </w:pPr>
        <w:fldSimple w:instr=" PAGE   \* MERGEFORMAT ">
          <w:r w:rsidR="00567C1B">
            <w:rPr>
              <w:noProof/>
            </w:rPr>
            <w:t>3</w:t>
          </w:r>
        </w:fldSimple>
      </w:p>
    </w:sdtContent>
  </w:sdt>
  <w:p w:rsidR="004B3901" w:rsidRDefault="004B39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74" w:rsidRDefault="00B61A74" w:rsidP="009A7868">
      <w:r>
        <w:separator/>
      </w:r>
    </w:p>
  </w:footnote>
  <w:footnote w:type="continuationSeparator" w:id="1">
    <w:p w:rsidR="00B61A74" w:rsidRDefault="00B61A74" w:rsidP="009A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29E"/>
    <w:multiLevelType w:val="hybridMultilevel"/>
    <w:tmpl w:val="37C0135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8E84ADD"/>
    <w:multiLevelType w:val="hybridMultilevel"/>
    <w:tmpl w:val="6E84285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5BD"/>
    <w:multiLevelType w:val="hybridMultilevel"/>
    <w:tmpl w:val="DB1A2344"/>
    <w:lvl w:ilvl="0" w:tplc="15F24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43D3"/>
    <w:multiLevelType w:val="hybridMultilevel"/>
    <w:tmpl w:val="744AAFD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47B7B"/>
    <w:multiLevelType w:val="multilevel"/>
    <w:tmpl w:val="FDBCA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343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929" w:hanging="1080"/>
      </w:pPr>
    </w:lvl>
    <w:lvl w:ilvl="6">
      <w:start w:val="1"/>
      <w:numFmt w:val="decimal"/>
      <w:isLgl/>
      <w:lvlText w:val="%1.%2.%3.%4.%5.%6.%7."/>
      <w:lvlJc w:val="left"/>
      <w:pPr>
        <w:ind w:left="2402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abstractNum w:abstractNumId="8">
    <w:nsid w:val="14D30F93"/>
    <w:multiLevelType w:val="multilevel"/>
    <w:tmpl w:val="80641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9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017CC"/>
    <w:multiLevelType w:val="hybridMultilevel"/>
    <w:tmpl w:val="5754CD1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7DB3B3A"/>
    <w:multiLevelType w:val="hybridMultilevel"/>
    <w:tmpl w:val="E02EC5F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A4B401E"/>
    <w:multiLevelType w:val="hybridMultilevel"/>
    <w:tmpl w:val="0FFC82BC"/>
    <w:lvl w:ilvl="0" w:tplc="BB484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1F8"/>
    <w:multiLevelType w:val="hybridMultilevel"/>
    <w:tmpl w:val="03285FA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1676FD5"/>
    <w:multiLevelType w:val="hybridMultilevel"/>
    <w:tmpl w:val="EB387BC6"/>
    <w:lvl w:ilvl="0" w:tplc="265AD67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442"/>
    <w:multiLevelType w:val="hybridMultilevel"/>
    <w:tmpl w:val="2DB6EC0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E2310EB"/>
    <w:multiLevelType w:val="hybridMultilevel"/>
    <w:tmpl w:val="F506B1B6"/>
    <w:lvl w:ilvl="0" w:tplc="9648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71C5A"/>
    <w:multiLevelType w:val="hybridMultilevel"/>
    <w:tmpl w:val="9A60D38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76F2C61"/>
    <w:multiLevelType w:val="hybridMultilevel"/>
    <w:tmpl w:val="967454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8731A8D"/>
    <w:multiLevelType w:val="multilevel"/>
    <w:tmpl w:val="9516E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4074A"/>
    <w:multiLevelType w:val="hybridMultilevel"/>
    <w:tmpl w:val="A6B0526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65B24"/>
    <w:multiLevelType w:val="hybridMultilevel"/>
    <w:tmpl w:val="954E5CA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7DF263E"/>
    <w:multiLevelType w:val="hybridMultilevel"/>
    <w:tmpl w:val="0A28F76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269C2"/>
    <w:multiLevelType w:val="hybridMultilevel"/>
    <w:tmpl w:val="F7DEA95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9F81072"/>
    <w:multiLevelType w:val="hybridMultilevel"/>
    <w:tmpl w:val="117050C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73303"/>
    <w:multiLevelType w:val="hybridMultilevel"/>
    <w:tmpl w:val="7398EF5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8">
    <w:nsid w:val="77E60000"/>
    <w:multiLevelType w:val="hybridMultilevel"/>
    <w:tmpl w:val="430C76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8"/>
  </w:num>
  <w:num w:numId="14">
    <w:abstractNumId w:val="14"/>
  </w:num>
  <w:num w:numId="15">
    <w:abstractNumId w:val="22"/>
  </w:num>
  <w:num w:numId="16">
    <w:abstractNumId w:val="15"/>
  </w:num>
  <w:num w:numId="17">
    <w:abstractNumId w:val="34"/>
  </w:num>
  <w:num w:numId="18">
    <w:abstractNumId w:val="21"/>
  </w:num>
  <w:num w:numId="19">
    <w:abstractNumId w:val="38"/>
  </w:num>
  <w:num w:numId="20">
    <w:abstractNumId w:val="2"/>
  </w:num>
  <w:num w:numId="21">
    <w:abstractNumId w:val="1"/>
  </w:num>
  <w:num w:numId="22">
    <w:abstractNumId w:val="13"/>
  </w:num>
  <w:num w:numId="23">
    <w:abstractNumId w:val="12"/>
  </w:num>
  <w:num w:numId="24">
    <w:abstractNumId w:val="32"/>
  </w:num>
  <w:num w:numId="25">
    <w:abstractNumId w:val="26"/>
  </w:num>
  <w:num w:numId="26">
    <w:abstractNumId w:val="5"/>
  </w:num>
  <w:num w:numId="27">
    <w:abstractNumId w:val="28"/>
  </w:num>
  <w:num w:numId="28">
    <w:abstractNumId w:val="36"/>
  </w:num>
  <w:num w:numId="29">
    <w:abstractNumId w:val="17"/>
  </w:num>
  <w:num w:numId="30">
    <w:abstractNumId w:val="10"/>
  </w:num>
  <w:num w:numId="31">
    <w:abstractNumId w:val="6"/>
  </w:num>
  <w:num w:numId="32">
    <w:abstractNumId w:val="31"/>
  </w:num>
  <w:num w:numId="33">
    <w:abstractNumId w:val="41"/>
  </w:num>
  <w:num w:numId="34">
    <w:abstractNumId w:val="3"/>
  </w:num>
  <w:num w:numId="35">
    <w:abstractNumId w:val="23"/>
  </w:num>
  <w:num w:numId="36">
    <w:abstractNumId w:val="11"/>
  </w:num>
  <w:num w:numId="37">
    <w:abstractNumId w:val="25"/>
  </w:num>
  <w:num w:numId="38">
    <w:abstractNumId w:val="19"/>
  </w:num>
  <w:num w:numId="39">
    <w:abstractNumId w:val="8"/>
  </w:num>
  <w:num w:numId="40">
    <w:abstractNumId w:val="37"/>
  </w:num>
  <w:num w:numId="41">
    <w:abstractNumId w:val="16"/>
  </w:num>
  <w:num w:numId="42">
    <w:abstractNumId w:val="33"/>
  </w:num>
  <w:num w:numId="43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32"/>
    <w:rsid w:val="00004DDF"/>
    <w:rsid w:val="000246E5"/>
    <w:rsid w:val="00024974"/>
    <w:rsid w:val="00033B07"/>
    <w:rsid w:val="00043CF1"/>
    <w:rsid w:val="00045BE8"/>
    <w:rsid w:val="00051F14"/>
    <w:rsid w:val="000614CF"/>
    <w:rsid w:val="00062173"/>
    <w:rsid w:val="0007369F"/>
    <w:rsid w:val="00080EC4"/>
    <w:rsid w:val="00092722"/>
    <w:rsid w:val="000A085D"/>
    <w:rsid w:val="000A2343"/>
    <w:rsid w:val="000B0B84"/>
    <w:rsid w:val="000B1495"/>
    <w:rsid w:val="000B1E50"/>
    <w:rsid w:val="000B7A54"/>
    <w:rsid w:val="000C5EF0"/>
    <w:rsid w:val="000D23BB"/>
    <w:rsid w:val="000E468E"/>
    <w:rsid w:val="00107418"/>
    <w:rsid w:val="00112BC2"/>
    <w:rsid w:val="001172A2"/>
    <w:rsid w:val="0012199D"/>
    <w:rsid w:val="00134106"/>
    <w:rsid w:val="0014249B"/>
    <w:rsid w:val="00184F2F"/>
    <w:rsid w:val="001A3347"/>
    <w:rsid w:val="001A50EE"/>
    <w:rsid w:val="001A5CC7"/>
    <w:rsid w:val="001A7135"/>
    <w:rsid w:val="001B29A7"/>
    <w:rsid w:val="001C623E"/>
    <w:rsid w:val="001D1CB2"/>
    <w:rsid w:val="001E73E4"/>
    <w:rsid w:val="001F229A"/>
    <w:rsid w:val="001F70A6"/>
    <w:rsid w:val="00201D88"/>
    <w:rsid w:val="0021303F"/>
    <w:rsid w:val="00237D5E"/>
    <w:rsid w:val="0024546A"/>
    <w:rsid w:val="00253CA4"/>
    <w:rsid w:val="00260A5E"/>
    <w:rsid w:val="00295050"/>
    <w:rsid w:val="002B466F"/>
    <w:rsid w:val="002C0EFB"/>
    <w:rsid w:val="002C2240"/>
    <w:rsid w:val="002C262E"/>
    <w:rsid w:val="002C775D"/>
    <w:rsid w:val="002E0207"/>
    <w:rsid w:val="002E53E9"/>
    <w:rsid w:val="002E64EC"/>
    <w:rsid w:val="002F5E5A"/>
    <w:rsid w:val="00317434"/>
    <w:rsid w:val="0032240E"/>
    <w:rsid w:val="00324A6E"/>
    <w:rsid w:val="0032502A"/>
    <w:rsid w:val="0032769D"/>
    <w:rsid w:val="00336BEE"/>
    <w:rsid w:val="0034124B"/>
    <w:rsid w:val="00341FC0"/>
    <w:rsid w:val="00352E74"/>
    <w:rsid w:val="00363470"/>
    <w:rsid w:val="00366987"/>
    <w:rsid w:val="0037121A"/>
    <w:rsid w:val="00371D12"/>
    <w:rsid w:val="00375F8B"/>
    <w:rsid w:val="00385D1A"/>
    <w:rsid w:val="00393BC5"/>
    <w:rsid w:val="003A1DA5"/>
    <w:rsid w:val="003B0A02"/>
    <w:rsid w:val="003B1B5B"/>
    <w:rsid w:val="003B5FB7"/>
    <w:rsid w:val="003C37CA"/>
    <w:rsid w:val="003C4C21"/>
    <w:rsid w:val="003E1022"/>
    <w:rsid w:val="003E3DBB"/>
    <w:rsid w:val="003F0062"/>
    <w:rsid w:val="003F42E7"/>
    <w:rsid w:val="00404498"/>
    <w:rsid w:val="00443C35"/>
    <w:rsid w:val="00454015"/>
    <w:rsid w:val="0046004D"/>
    <w:rsid w:val="00466055"/>
    <w:rsid w:val="00470BA1"/>
    <w:rsid w:val="00480C2D"/>
    <w:rsid w:val="00482F60"/>
    <w:rsid w:val="004864C9"/>
    <w:rsid w:val="00496D48"/>
    <w:rsid w:val="004A0573"/>
    <w:rsid w:val="004A2873"/>
    <w:rsid w:val="004A48BA"/>
    <w:rsid w:val="004B29B9"/>
    <w:rsid w:val="004B3901"/>
    <w:rsid w:val="004C5AB2"/>
    <w:rsid w:val="004D144E"/>
    <w:rsid w:val="004E5AEB"/>
    <w:rsid w:val="004F3C92"/>
    <w:rsid w:val="00523C19"/>
    <w:rsid w:val="0052453B"/>
    <w:rsid w:val="00535B3A"/>
    <w:rsid w:val="00543267"/>
    <w:rsid w:val="005446AB"/>
    <w:rsid w:val="0055756F"/>
    <w:rsid w:val="00564F0C"/>
    <w:rsid w:val="00566462"/>
    <w:rsid w:val="00567C1B"/>
    <w:rsid w:val="005714F8"/>
    <w:rsid w:val="00574298"/>
    <w:rsid w:val="00583949"/>
    <w:rsid w:val="00585B8E"/>
    <w:rsid w:val="0058701F"/>
    <w:rsid w:val="005C2466"/>
    <w:rsid w:val="005C5FDE"/>
    <w:rsid w:val="005D251F"/>
    <w:rsid w:val="005D7213"/>
    <w:rsid w:val="005E1819"/>
    <w:rsid w:val="005F2FFE"/>
    <w:rsid w:val="006014F4"/>
    <w:rsid w:val="00605CDA"/>
    <w:rsid w:val="006115A6"/>
    <w:rsid w:val="00611AD9"/>
    <w:rsid w:val="006173D9"/>
    <w:rsid w:val="00624445"/>
    <w:rsid w:val="00627D34"/>
    <w:rsid w:val="00635238"/>
    <w:rsid w:val="0064091E"/>
    <w:rsid w:val="00650D37"/>
    <w:rsid w:val="00655925"/>
    <w:rsid w:val="00662560"/>
    <w:rsid w:val="00685E90"/>
    <w:rsid w:val="006960E5"/>
    <w:rsid w:val="006B44F8"/>
    <w:rsid w:val="006B6BEC"/>
    <w:rsid w:val="006B6F59"/>
    <w:rsid w:val="006B7928"/>
    <w:rsid w:val="006C3AF3"/>
    <w:rsid w:val="006D2F98"/>
    <w:rsid w:val="006D5413"/>
    <w:rsid w:val="006D76F3"/>
    <w:rsid w:val="006E2A5E"/>
    <w:rsid w:val="006F6103"/>
    <w:rsid w:val="00703BAA"/>
    <w:rsid w:val="00713B69"/>
    <w:rsid w:val="007301B1"/>
    <w:rsid w:val="00731BEA"/>
    <w:rsid w:val="007340C3"/>
    <w:rsid w:val="00743E0A"/>
    <w:rsid w:val="007603C0"/>
    <w:rsid w:val="0078209E"/>
    <w:rsid w:val="0078277A"/>
    <w:rsid w:val="00786792"/>
    <w:rsid w:val="00787F9D"/>
    <w:rsid w:val="00791420"/>
    <w:rsid w:val="0079559A"/>
    <w:rsid w:val="007A1DD7"/>
    <w:rsid w:val="007A2EA5"/>
    <w:rsid w:val="007A3AEC"/>
    <w:rsid w:val="007B38EC"/>
    <w:rsid w:val="007B68B7"/>
    <w:rsid w:val="007C7159"/>
    <w:rsid w:val="007D0F88"/>
    <w:rsid w:val="007D269B"/>
    <w:rsid w:val="007D30D2"/>
    <w:rsid w:val="007D4963"/>
    <w:rsid w:val="007D5DEB"/>
    <w:rsid w:val="007F1F27"/>
    <w:rsid w:val="00807AAD"/>
    <w:rsid w:val="00813679"/>
    <w:rsid w:val="00820BC7"/>
    <w:rsid w:val="00832D52"/>
    <w:rsid w:val="008337EA"/>
    <w:rsid w:val="00870D8F"/>
    <w:rsid w:val="0087734B"/>
    <w:rsid w:val="008776B1"/>
    <w:rsid w:val="0088093C"/>
    <w:rsid w:val="008829B9"/>
    <w:rsid w:val="00882FDC"/>
    <w:rsid w:val="0088627A"/>
    <w:rsid w:val="008939FD"/>
    <w:rsid w:val="008952EA"/>
    <w:rsid w:val="008A2830"/>
    <w:rsid w:val="008A7109"/>
    <w:rsid w:val="008B0341"/>
    <w:rsid w:val="008B1F0D"/>
    <w:rsid w:val="008B5916"/>
    <w:rsid w:val="008D1E41"/>
    <w:rsid w:val="008D275A"/>
    <w:rsid w:val="008E6436"/>
    <w:rsid w:val="00905448"/>
    <w:rsid w:val="00934976"/>
    <w:rsid w:val="009412D7"/>
    <w:rsid w:val="00942420"/>
    <w:rsid w:val="00952953"/>
    <w:rsid w:val="009A7868"/>
    <w:rsid w:val="009B73FC"/>
    <w:rsid w:val="009C0C92"/>
    <w:rsid w:val="009C2DAE"/>
    <w:rsid w:val="009C567F"/>
    <w:rsid w:val="009D1050"/>
    <w:rsid w:val="009D47D3"/>
    <w:rsid w:val="009E0C0C"/>
    <w:rsid w:val="009E15C2"/>
    <w:rsid w:val="009E6E68"/>
    <w:rsid w:val="009F1EEA"/>
    <w:rsid w:val="009F2820"/>
    <w:rsid w:val="00A003F2"/>
    <w:rsid w:val="00A05AD3"/>
    <w:rsid w:val="00A15515"/>
    <w:rsid w:val="00A25641"/>
    <w:rsid w:val="00A27CA6"/>
    <w:rsid w:val="00A3424A"/>
    <w:rsid w:val="00A410C7"/>
    <w:rsid w:val="00A42110"/>
    <w:rsid w:val="00A4716C"/>
    <w:rsid w:val="00A50682"/>
    <w:rsid w:val="00A601C2"/>
    <w:rsid w:val="00A65899"/>
    <w:rsid w:val="00A70CA1"/>
    <w:rsid w:val="00A76687"/>
    <w:rsid w:val="00A77945"/>
    <w:rsid w:val="00A85919"/>
    <w:rsid w:val="00AA5BA2"/>
    <w:rsid w:val="00AA7A10"/>
    <w:rsid w:val="00AB3061"/>
    <w:rsid w:val="00AB6AB6"/>
    <w:rsid w:val="00AC492F"/>
    <w:rsid w:val="00AC4E55"/>
    <w:rsid w:val="00AD3132"/>
    <w:rsid w:val="00AD6F3A"/>
    <w:rsid w:val="00AE1F6B"/>
    <w:rsid w:val="00AE51AE"/>
    <w:rsid w:val="00AE7BEA"/>
    <w:rsid w:val="00B1178F"/>
    <w:rsid w:val="00B22810"/>
    <w:rsid w:val="00B26672"/>
    <w:rsid w:val="00B334EF"/>
    <w:rsid w:val="00B34C7F"/>
    <w:rsid w:val="00B374E6"/>
    <w:rsid w:val="00B45DB8"/>
    <w:rsid w:val="00B54FBF"/>
    <w:rsid w:val="00B61A74"/>
    <w:rsid w:val="00B63C84"/>
    <w:rsid w:val="00B77447"/>
    <w:rsid w:val="00B91602"/>
    <w:rsid w:val="00BA7315"/>
    <w:rsid w:val="00BC1A1C"/>
    <w:rsid w:val="00BD454D"/>
    <w:rsid w:val="00BD70E6"/>
    <w:rsid w:val="00BE1AAA"/>
    <w:rsid w:val="00BE4B7C"/>
    <w:rsid w:val="00BE6B8B"/>
    <w:rsid w:val="00BF1770"/>
    <w:rsid w:val="00C009FB"/>
    <w:rsid w:val="00C116D7"/>
    <w:rsid w:val="00C1268A"/>
    <w:rsid w:val="00C20FF6"/>
    <w:rsid w:val="00C25DF8"/>
    <w:rsid w:val="00C32655"/>
    <w:rsid w:val="00C46D40"/>
    <w:rsid w:val="00C520F4"/>
    <w:rsid w:val="00C600E1"/>
    <w:rsid w:val="00C61696"/>
    <w:rsid w:val="00C71BCA"/>
    <w:rsid w:val="00C766AE"/>
    <w:rsid w:val="00C95569"/>
    <w:rsid w:val="00CA6FD3"/>
    <w:rsid w:val="00CB0AC0"/>
    <w:rsid w:val="00CB3106"/>
    <w:rsid w:val="00CB566F"/>
    <w:rsid w:val="00CC609D"/>
    <w:rsid w:val="00CD01DA"/>
    <w:rsid w:val="00CE1592"/>
    <w:rsid w:val="00CE4F75"/>
    <w:rsid w:val="00CE59E3"/>
    <w:rsid w:val="00CE76C0"/>
    <w:rsid w:val="00D0589F"/>
    <w:rsid w:val="00D058F5"/>
    <w:rsid w:val="00D145B6"/>
    <w:rsid w:val="00D14E7B"/>
    <w:rsid w:val="00D23627"/>
    <w:rsid w:val="00D30BAC"/>
    <w:rsid w:val="00D3632F"/>
    <w:rsid w:val="00D37AFF"/>
    <w:rsid w:val="00D41ED1"/>
    <w:rsid w:val="00D4779F"/>
    <w:rsid w:val="00D52C16"/>
    <w:rsid w:val="00D57291"/>
    <w:rsid w:val="00D63F44"/>
    <w:rsid w:val="00D66F06"/>
    <w:rsid w:val="00D91775"/>
    <w:rsid w:val="00D93827"/>
    <w:rsid w:val="00DA032F"/>
    <w:rsid w:val="00DB1A02"/>
    <w:rsid w:val="00DB3578"/>
    <w:rsid w:val="00DB623F"/>
    <w:rsid w:val="00DC67B0"/>
    <w:rsid w:val="00DF38F0"/>
    <w:rsid w:val="00DF5650"/>
    <w:rsid w:val="00E06147"/>
    <w:rsid w:val="00E25045"/>
    <w:rsid w:val="00E267D7"/>
    <w:rsid w:val="00E3634A"/>
    <w:rsid w:val="00E53617"/>
    <w:rsid w:val="00E60D15"/>
    <w:rsid w:val="00E62170"/>
    <w:rsid w:val="00E70862"/>
    <w:rsid w:val="00E756F5"/>
    <w:rsid w:val="00E85E6A"/>
    <w:rsid w:val="00E865D9"/>
    <w:rsid w:val="00E96B45"/>
    <w:rsid w:val="00E96F98"/>
    <w:rsid w:val="00EB2C4C"/>
    <w:rsid w:val="00ED2651"/>
    <w:rsid w:val="00ED5046"/>
    <w:rsid w:val="00EE3503"/>
    <w:rsid w:val="00EF3D50"/>
    <w:rsid w:val="00F03CBD"/>
    <w:rsid w:val="00F11FED"/>
    <w:rsid w:val="00F31D25"/>
    <w:rsid w:val="00F429EB"/>
    <w:rsid w:val="00F45AE8"/>
    <w:rsid w:val="00F57E2C"/>
    <w:rsid w:val="00F77E35"/>
    <w:rsid w:val="00F85E23"/>
    <w:rsid w:val="00F9770B"/>
    <w:rsid w:val="00FA255D"/>
    <w:rsid w:val="00FB0F4C"/>
    <w:rsid w:val="00FC2BF8"/>
    <w:rsid w:val="00FD18C7"/>
    <w:rsid w:val="00FE058C"/>
    <w:rsid w:val="00FE0833"/>
    <w:rsid w:val="00FE1664"/>
    <w:rsid w:val="00FE4B2B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1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D313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D313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AD313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AD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AD3132"/>
    <w:pPr>
      <w:tabs>
        <w:tab w:val="center" w:pos="4677"/>
        <w:tab w:val="right" w:pos="9355"/>
      </w:tabs>
    </w:pPr>
  </w:style>
  <w:style w:type="paragraph" w:styleId="ac">
    <w:name w:val="List"/>
    <w:basedOn w:val="a"/>
    <w:unhideWhenUsed/>
    <w:rsid w:val="00AD3132"/>
    <w:pPr>
      <w:ind w:left="283" w:hanging="283"/>
      <w:contextualSpacing/>
    </w:pPr>
  </w:style>
  <w:style w:type="paragraph" w:styleId="ad">
    <w:name w:val="Title"/>
    <w:basedOn w:val="a"/>
    <w:next w:val="a"/>
    <w:link w:val="ae"/>
    <w:qFormat/>
    <w:rsid w:val="00AD3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D3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AD313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AD3132"/>
    <w:pPr>
      <w:spacing w:after="120"/>
      <w:ind w:left="283"/>
    </w:pPr>
  </w:style>
  <w:style w:type="paragraph" w:styleId="2">
    <w:name w:val="Body Text 2"/>
    <w:basedOn w:val="a"/>
    <w:link w:val="20"/>
    <w:unhideWhenUsed/>
    <w:rsid w:val="00AD31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3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6"/>
    <w:link w:val="af4"/>
    <w:semiHidden/>
    <w:rsid w:val="00AD3132"/>
    <w:rPr>
      <w:b/>
      <w:bCs/>
    </w:rPr>
  </w:style>
  <w:style w:type="paragraph" w:styleId="af4">
    <w:name w:val="annotation subject"/>
    <w:basedOn w:val="a7"/>
    <w:next w:val="a7"/>
    <w:link w:val="af3"/>
    <w:semiHidden/>
    <w:unhideWhenUsed/>
    <w:rsid w:val="00AD3132"/>
    <w:rPr>
      <w:b/>
      <w:bCs/>
    </w:rPr>
  </w:style>
  <w:style w:type="character" w:customStyle="1" w:styleId="af5">
    <w:name w:val="Текст выноски Знак"/>
    <w:basedOn w:val="a0"/>
    <w:link w:val="af6"/>
    <w:semiHidden/>
    <w:rsid w:val="00AD313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AD3132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AD3132"/>
    <w:pPr>
      <w:ind w:left="720"/>
      <w:contextualSpacing/>
    </w:pPr>
  </w:style>
  <w:style w:type="paragraph" w:customStyle="1" w:styleId="af8">
    <w:name w:val="Знак"/>
    <w:basedOn w:val="a"/>
    <w:rsid w:val="00AD31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AD31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0">
    <w:name w:val="Style10"/>
    <w:basedOn w:val="a"/>
    <w:rsid w:val="00AD3132"/>
    <w:pPr>
      <w:widowControl w:val="0"/>
      <w:autoSpaceDE w:val="0"/>
      <w:autoSpaceDN w:val="0"/>
      <w:adjustRightInd w:val="0"/>
      <w:spacing w:line="317" w:lineRule="exact"/>
      <w:ind w:firstLine="538"/>
    </w:pPr>
  </w:style>
  <w:style w:type="paragraph" w:customStyle="1" w:styleId="Style28">
    <w:name w:val="Style28"/>
    <w:basedOn w:val="a"/>
    <w:rsid w:val="00AD31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0">
    <w:name w:val="Font Style40"/>
    <w:basedOn w:val="a0"/>
    <w:rsid w:val="00AD313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 Style41"/>
    <w:basedOn w:val="a0"/>
    <w:rsid w:val="00AD313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0"/>
    <w:rsid w:val="00AD31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8">
    <w:name w:val="Font Style38"/>
    <w:basedOn w:val="a0"/>
    <w:rsid w:val="00AD313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rsid w:val="00AD313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table" w:styleId="af9">
    <w:name w:val="Table Grid"/>
    <w:basedOn w:val="a1"/>
    <w:rsid w:val="00AD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nhideWhenUsed/>
    <w:rsid w:val="009B73FC"/>
    <w:pPr>
      <w:ind w:left="566" w:hanging="283"/>
      <w:contextualSpacing/>
    </w:pPr>
  </w:style>
  <w:style w:type="paragraph" w:styleId="afa">
    <w:name w:val="Normal (Web)"/>
    <w:basedOn w:val="a"/>
    <w:rsid w:val="009B73FC"/>
    <w:pPr>
      <w:spacing w:before="100" w:beforeAutospacing="1" w:after="100" w:afterAutospacing="1"/>
      <w:jc w:val="both"/>
    </w:pPr>
  </w:style>
  <w:style w:type="paragraph" w:customStyle="1" w:styleId="210">
    <w:name w:val="Знак21"/>
    <w:basedOn w:val="a"/>
    <w:uiPriority w:val="99"/>
    <w:rsid w:val="009B73F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2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basedOn w:val="a"/>
    <w:link w:val="afc"/>
    <w:uiPriority w:val="99"/>
    <w:qFormat/>
    <w:rsid w:val="0032502A"/>
    <w:rPr>
      <w:rFonts w:ascii="Cambria" w:hAnsi="Cambria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99"/>
    <w:rsid w:val="0032502A"/>
    <w:rPr>
      <w:rFonts w:ascii="Cambria" w:eastAsia="Times New Roman" w:hAnsi="Cambria" w:cs="Times New Roman"/>
      <w:lang w:val="en-US" w:bidi="en-US"/>
    </w:rPr>
  </w:style>
  <w:style w:type="paragraph" w:customStyle="1" w:styleId="25">
    <w:name w:val="Знак2"/>
    <w:basedOn w:val="a"/>
    <w:rsid w:val="003250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1">
    <w:name w:val="Style41"/>
    <w:basedOn w:val="a"/>
    <w:rsid w:val="004A0573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4A057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4B390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40BA-77DB-45C3-A7D3-32EDE1D1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236</cp:revision>
  <cp:lastPrinted>2013-05-23T02:44:00Z</cp:lastPrinted>
  <dcterms:created xsi:type="dcterms:W3CDTF">2011-12-12T10:16:00Z</dcterms:created>
  <dcterms:modified xsi:type="dcterms:W3CDTF">2013-08-30T10:26:00Z</dcterms:modified>
</cp:coreProperties>
</file>