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8" w:rsidRPr="00C55D17" w:rsidRDefault="00AE5286" w:rsidP="002618AA">
      <w:pPr>
        <w:pageBreakBefore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D17">
        <w:rPr>
          <w:rFonts w:ascii="Times New Roman" w:eastAsia="Times New Roman" w:hAnsi="Times New Roman" w:cs="Times New Roman"/>
          <w:b/>
          <w:sz w:val="28"/>
          <w:szCs w:val="28"/>
        </w:rPr>
        <w:t>ФРЕЗЕРОВЩИК</w:t>
      </w:r>
    </w:p>
    <w:p w:rsidR="00AE5286" w:rsidRDefault="00AE5286" w:rsidP="00AE528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AE5286" w:rsidRDefault="00AE5286" w:rsidP="00AE528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AE5286" w:rsidRDefault="00AE5286" w:rsidP="00AE5286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AE5286" w:rsidRDefault="00AE5286" w:rsidP="00AE5286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AE5286" w:rsidRDefault="00AE5286" w:rsidP="00D93AA8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286" w:rsidRDefault="00D93AA8" w:rsidP="00D93AA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D1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55D17">
        <w:rPr>
          <w:rFonts w:ascii="Times New Roman" w:hAnsi="Times New Roman" w:cs="Times New Roman"/>
          <w:sz w:val="24"/>
          <w:szCs w:val="24"/>
        </w:rPr>
        <w:t xml:space="preserve">: приобретение знаний обработки деталей на фрезерных станках. </w:t>
      </w:r>
    </w:p>
    <w:p w:rsidR="00D93AA8" w:rsidRPr="00C55D17" w:rsidRDefault="00D93AA8" w:rsidP="00D93AA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5D17">
        <w:rPr>
          <w:rFonts w:ascii="Times New Roman" w:hAnsi="Times New Roman" w:cs="Times New Roman"/>
          <w:sz w:val="24"/>
          <w:szCs w:val="24"/>
        </w:rPr>
        <w:t xml:space="preserve">В  результате  обучения слушатель  должен: </w:t>
      </w:r>
    </w:p>
    <w:p w:rsidR="00D93AA8" w:rsidRPr="00C55D17" w:rsidRDefault="00D93AA8" w:rsidP="00AE5286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D17">
        <w:rPr>
          <w:rFonts w:ascii="Verdana" w:eastAsia="Calibri" w:hAnsi="Verdana" w:cs="Times New Roman"/>
          <w:sz w:val="24"/>
          <w:szCs w:val="24"/>
        </w:rPr>
        <w:t xml:space="preserve">    </w:t>
      </w:r>
      <w:r w:rsidRPr="00C55D17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C55D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3AA8" w:rsidRPr="00C55D17" w:rsidRDefault="00D93AA8" w:rsidP="00AE5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bookmarkStart w:id="0" w:name="_GoBack"/>
      <w:bookmarkEnd w:id="0"/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кинематические схемы универсальных горизонтальных, вертикальных, копировальных и продольно-фрезерных станков, правила проверки их на точность;</w:t>
      </w:r>
    </w:p>
    <w:p w:rsidR="00D93AA8" w:rsidRPr="00C55D17" w:rsidRDefault="00D93AA8" w:rsidP="00D93A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особенности и правила применения универсальных и специальных приспособлений;</w:t>
      </w:r>
    </w:p>
    <w:p w:rsidR="00D93AA8" w:rsidRPr="00C55D17" w:rsidRDefault="00D93AA8" w:rsidP="00D93A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контрольно-измерительных инструментов и приборов; </w:t>
      </w:r>
    </w:p>
    <w:p w:rsidR="00D93AA8" w:rsidRPr="00C55D17" w:rsidRDefault="00D93AA8" w:rsidP="00D93A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геометрию, правила заточки и установки фрез из инструментальных сталей и с ножами из твердых сплавов в зависимости от характера обработки и марок обрабатываемого материала; </w:t>
      </w:r>
    </w:p>
    <w:p w:rsidR="00D93AA8" w:rsidRPr="00C55D17" w:rsidRDefault="00D93AA8" w:rsidP="00D93A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допусков и посадок;</w:t>
      </w:r>
    </w:p>
    <w:p w:rsidR="00D93AA8" w:rsidRPr="00C55D17" w:rsidRDefault="00D93AA8" w:rsidP="00D93A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квалитеты и параметры шероховатости;</w:t>
      </w:r>
    </w:p>
    <w:p w:rsidR="00D93AA8" w:rsidRPr="00C55D17" w:rsidRDefault="00D93AA8" w:rsidP="00D93A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электротехники и правила обеспечения безопасной работы плазменной установки, вытяжной вентиляции и системы охлаждения;</w:t>
      </w:r>
    </w:p>
    <w:p w:rsidR="00D93AA8" w:rsidRPr="00C55D17" w:rsidRDefault="00D93AA8" w:rsidP="00D93A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принципиальную схему установки плазменного подогрева и способы наладки плазмотрона.</w:t>
      </w:r>
    </w:p>
    <w:p w:rsidR="00D93AA8" w:rsidRPr="00C55D17" w:rsidRDefault="00D93AA8" w:rsidP="00D93AA8">
      <w:pPr>
        <w:pStyle w:val="a3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5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93AA8" w:rsidRPr="00C55D17" w:rsidRDefault="00D93AA8" w:rsidP="00D93A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фрезерование сложных деталей и инструмента по 7-10 квалитетам на горизонтальных и вертикальных фрезерных станках с применением режущего инструмента и универсальных приспособлений, а также методом совмещенной плазменно-механической обработки;</w:t>
      </w:r>
    </w:p>
    <w:p w:rsidR="00D93AA8" w:rsidRPr="00C55D17" w:rsidRDefault="00D93AA8" w:rsidP="00D93A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и выключение плазменной установки;</w:t>
      </w:r>
    </w:p>
    <w:p w:rsidR="00D93AA8" w:rsidRPr="00C55D17" w:rsidRDefault="00D93AA8" w:rsidP="00D93A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фрезерование сложных деталей и инструмента по 7-10 квалитетам на специализированных станках, налаженных для обработки определенных деталей, или на универсальном оборудовании с применением мерного режущего инструмента и специальных приспособлений;</w:t>
      </w:r>
    </w:p>
    <w:p w:rsidR="00D93AA8" w:rsidRPr="00C55D17" w:rsidRDefault="00D93AA8" w:rsidP="00D93A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несложных крупных деталей по 7-10 квалитетам на многошпиндельных продольно-фрезерных станках с одновременной обработкой двух или трех поверхностей и предварительная обработка более сложных деталей;</w:t>
      </w:r>
    </w:p>
    <w:p w:rsidR="00D93AA8" w:rsidRPr="00C55D17" w:rsidRDefault="00D93AA8" w:rsidP="00D93A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одновременную обработку нескольких деталей или одновременную многостороннюю обработку одной детали набором специальных фрез;</w:t>
      </w:r>
    </w:p>
    <w:p w:rsidR="00D93AA8" w:rsidRPr="00C55D17" w:rsidRDefault="00D93AA8" w:rsidP="00D93A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фрезерование наружных и внутренних плоскостей различных конфигураций и сопряжений, однозаходных </w:t>
      </w:r>
      <w:proofErr w:type="spellStart"/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спиралей;</w:t>
      </w:r>
    </w:p>
    <w:p w:rsidR="00D93AA8" w:rsidRPr="00C55D17" w:rsidRDefault="00D93AA8" w:rsidP="00D93A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фрезерование зубьев шестерен и зубчатых реек по 9 степени точности;</w:t>
      </w:r>
    </w:p>
    <w:p w:rsidR="00D93AA8" w:rsidRPr="00C55D17" w:rsidRDefault="00D93AA8" w:rsidP="00D93A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наладку станков, плазменной установки, плазмотрона на совмещенную обработку;</w:t>
      </w:r>
    </w:p>
    <w:p w:rsidR="00D93AA8" w:rsidRPr="00C55D17" w:rsidRDefault="00D93AA8" w:rsidP="00D93A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расчетов для фрезерования зубьев шестерен;</w:t>
      </w:r>
    </w:p>
    <w:p w:rsidR="00D93AA8" w:rsidRPr="00C55D17" w:rsidRDefault="00D93AA8" w:rsidP="00D93A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установку деталей в различных приспособлениях с точной выверкой в двух плоскостях;</w:t>
      </w:r>
    </w:p>
    <w:p w:rsidR="005363A5" w:rsidRDefault="00D93AA8" w:rsidP="00D93AA8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D9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многошпиндельными продольно-фрезерными станками с длиной стола свыше 10000 мм.</w:t>
      </w:r>
    </w:p>
    <w:sectPr w:rsidR="005363A5" w:rsidSect="002618A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9E"/>
    <w:multiLevelType w:val="hybridMultilevel"/>
    <w:tmpl w:val="0534FA96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7D97941"/>
    <w:multiLevelType w:val="hybridMultilevel"/>
    <w:tmpl w:val="F8CE9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AA8"/>
    <w:rsid w:val="00260EFD"/>
    <w:rsid w:val="002618AA"/>
    <w:rsid w:val="002C504E"/>
    <w:rsid w:val="003453EB"/>
    <w:rsid w:val="005363A5"/>
    <w:rsid w:val="007146DA"/>
    <w:rsid w:val="009517DC"/>
    <w:rsid w:val="00AE5286"/>
    <w:rsid w:val="00D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AA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Катя Васильева</cp:lastModifiedBy>
  <cp:revision>3</cp:revision>
  <dcterms:created xsi:type="dcterms:W3CDTF">2016-03-30T05:22:00Z</dcterms:created>
  <dcterms:modified xsi:type="dcterms:W3CDTF">2019-01-21T08:54:00Z</dcterms:modified>
</cp:coreProperties>
</file>